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C" w:rsidRDefault="009B48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485C" w:rsidRDefault="009B485C">
      <w:pPr>
        <w:pStyle w:val="ConsPlusNormal"/>
        <w:jc w:val="both"/>
        <w:outlineLvl w:val="0"/>
      </w:pPr>
    </w:p>
    <w:p w:rsidR="009B485C" w:rsidRDefault="009B485C">
      <w:pPr>
        <w:pStyle w:val="ConsPlusNormal"/>
        <w:outlineLvl w:val="0"/>
      </w:pPr>
      <w:r>
        <w:t>Зарегистрировано в Минюсте России 6 марта 2018 г. N 50276</w:t>
      </w:r>
    </w:p>
    <w:p w:rsidR="009B485C" w:rsidRDefault="009B4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B485C" w:rsidRDefault="009B485C">
      <w:pPr>
        <w:pStyle w:val="ConsPlusTitle"/>
        <w:jc w:val="both"/>
      </w:pPr>
    </w:p>
    <w:p w:rsidR="009B485C" w:rsidRDefault="009B485C">
      <w:pPr>
        <w:pStyle w:val="ConsPlusTitle"/>
        <w:jc w:val="center"/>
      </w:pPr>
      <w:r>
        <w:t>ПРИКАЗ</w:t>
      </w:r>
    </w:p>
    <w:p w:rsidR="009B485C" w:rsidRDefault="009B485C">
      <w:pPr>
        <w:pStyle w:val="ConsPlusTitle"/>
        <w:jc w:val="center"/>
      </w:pPr>
      <w:r>
        <w:t>от 28 декабря 2017 г. N 888н</w:t>
      </w:r>
    </w:p>
    <w:p w:rsidR="009B485C" w:rsidRDefault="009B485C">
      <w:pPr>
        <w:pStyle w:val="ConsPlusTitle"/>
        <w:jc w:val="both"/>
      </w:pPr>
    </w:p>
    <w:p w:rsidR="009B485C" w:rsidRDefault="009B485C">
      <w:pPr>
        <w:pStyle w:val="ConsPlusTitle"/>
        <w:jc w:val="center"/>
      </w:pPr>
      <w:r>
        <w:t>ОБ УТВЕРЖДЕНИИ ПЕРЕЧНЯ</w:t>
      </w:r>
    </w:p>
    <w:p w:rsidR="009B485C" w:rsidRDefault="009B485C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9B485C" w:rsidRDefault="009B485C">
      <w:pPr>
        <w:pStyle w:val="ConsPlusTitle"/>
        <w:jc w:val="center"/>
      </w:pPr>
      <w:r>
        <w:t>ТЕХНИЧЕСКИМИ СРЕДСТВАМИ РЕАБИЛИТАЦИИ</w:t>
      </w:r>
    </w:p>
    <w:p w:rsidR="009B485C" w:rsidRDefault="009B48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B48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485C" w:rsidRDefault="009B4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85C" w:rsidRDefault="009B48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31.10.2018 </w:t>
            </w:r>
            <w:hyperlink r:id="rId5" w:history="1">
              <w:r>
                <w:rPr>
                  <w:color w:val="0000FF"/>
                </w:rPr>
                <w:t>N 680н</w:t>
              </w:r>
            </w:hyperlink>
            <w:r>
              <w:rPr>
                <w:color w:val="392C69"/>
              </w:rPr>
              <w:t xml:space="preserve">, от 05.12.2018 </w:t>
            </w:r>
            <w:hyperlink r:id="rId6" w:history="1">
              <w:r>
                <w:rPr>
                  <w:color w:val="0000FF"/>
                </w:rPr>
                <w:t>N 768н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5.2.107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2384; 2016, N 2, ст. 325; N 4, ст. 534; N 23, ст. 3322; N 28, ст. 4741; N 29, ст. 4812; N 43, ст. 6038; N 47, ст. 6659; 2017, N 1, ст. 187; N 7, ст. 1093; N 17, ст. 2581; N 22, ст. 3149; N 28, ст. 4167), приказываю: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1. Утвердить перечень показаний и противопоказаний для обеспечения инвалидов техническими средствами реабилитации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>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B485C" w:rsidRDefault="009B485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декабря 2014 г. N 998н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Российской Федерации 27 января 2015 г., регистрационный N 35747);</w:t>
      </w:r>
    </w:p>
    <w:p w:rsidR="009B485C" w:rsidRDefault="009B485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22 июля 2015 г. N 491н "О внесении изменений в перечень показаний и противопоказаний для обеспечения инвалидов техническими средствами реабилитации, утвержденный приказом Министерства труда и социальной защиты Российской Федерации от 9 декабря 2014 г. N 998н" (зарегистрирован Министерством юстиции Российской Федерации 13 августа 2015 г., регистрационный N 38496);</w:t>
      </w:r>
    </w:p>
    <w:p w:rsidR="009B485C" w:rsidRDefault="009B485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приложения к приказу Министерства труда и социальной защиты Российской 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</w:p>
    <w:p w:rsidR="009B485C" w:rsidRDefault="009B485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3</w:t>
        </w:r>
      </w:hyperlink>
      <w:r>
        <w:t xml:space="preserve"> приложения к приказу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right"/>
      </w:pPr>
      <w:r>
        <w:t>Министр</w:t>
      </w:r>
    </w:p>
    <w:p w:rsidR="009B485C" w:rsidRDefault="009B485C">
      <w:pPr>
        <w:pStyle w:val="ConsPlusNormal"/>
        <w:jc w:val="right"/>
      </w:pPr>
      <w:r>
        <w:t>М.А.ТОПИЛИН</w:t>
      </w: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right"/>
        <w:outlineLvl w:val="0"/>
      </w:pPr>
      <w:r>
        <w:t>Приложение</w:t>
      </w:r>
    </w:p>
    <w:p w:rsidR="009B485C" w:rsidRDefault="009B485C">
      <w:pPr>
        <w:pStyle w:val="ConsPlusNormal"/>
        <w:jc w:val="right"/>
      </w:pPr>
      <w:r>
        <w:t>к приказу Министерства труда</w:t>
      </w:r>
    </w:p>
    <w:p w:rsidR="009B485C" w:rsidRDefault="009B485C">
      <w:pPr>
        <w:pStyle w:val="ConsPlusNormal"/>
        <w:jc w:val="right"/>
      </w:pPr>
      <w:r>
        <w:t>и социальной защиты</w:t>
      </w:r>
    </w:p>
    <w:p w:rsidR="009B485C" w:rsidRDefault="009B485C">
      <w:pPr>
        <w:pStyle w:val="ConsPlusNormal"/>
        <w:jc w:val="right"/>
      </w:pPr>
      <w:r>
        <w:t>Российской Федерации</w:t>
      </w:r>
    </w:p>
    <w:p w:rsidR="009B485C" w:rsidRDefault="009B485C">
      <w:pPr>
        <w:pStyle w:val="ConsPlusNormal"/>
        <w:jc w:val="right"/>
      </w:pPr>
      <w:r>
        <w:t>от 28 декабря 2017 г. N 888н</w:t>
      </w:r>
    </w:p>
    <w:p w:rsidR="009B485C" w:rsidRDefault="009B485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B48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485C" w:rsidRDefault="009B48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485C" w:rsidRDefault="009B485C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ФГБУ ФБ МСЭ Минтруда России от 05.12.2018 N 43793/2018 направлены Методические </w:t>
            </w:r>
            <w:hyperlink r:id="rId1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применению данного документа (в ред. Приказа Минтруда России от 31.10.2018 N 680н).</w:t>
            </w:r>
          </w:p>
        </w:tc>
      </w:tr>
    </w:tbl>
    <w:p w:rsidR="009B485C" w:rsidRDefault="009B485C">
      <w:pPr>
        <w:pStyle w:val="ConsPlusTitle"/>
        <w:spacing w:before="280"/>
        <w:jc w:val="center"/>
      </w:pPr>
      <w:bookmarkStart w:id="0" w:name="P38"/>
      <w:bookmarkEnd w:id="0"/>
      <w:r>
        <w:t>ПЕРЕЧЕНЬ</w:t>
      </w:r>
    </w:p>
    <w:p w:rsidR="009B485C" w:rsidRDefault="009B485C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9B485C" w:rsidRDefault="009B485C">
      <w:pPr>
        <w:pStyle w:val="ConsPlusTitle"/>
        <w:jc w:val="center"/>
      </w:pPr>
      <w:r>
        <w:t>ТЕХНИЧЕСКИМИ СРЕДСТВАМИ РЕАБИЛИТАЦИИ</w:t>
      </w:r>
    </w:p>
    <w:p w:rsidR="009B485C" w:rsidRDefault="009B48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B48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485C" w:rsidRDefault="009B4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85C" w:rsidRDefault="009B48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31.10.2018 </w:t>
            </w:r>
            <w:hyperlink r:id="rId13" w:history="1">
              <w:r>
                <w:rPr>
                  <w:color w:val="0000FF"/>
                </w:rPr>
                <w:t>N 680н</w:t>
              </w:r>
            </w:hyperlink>
            <w:r>
              <w:rPr>
                <w:color w:val="392C69"/>
              </w:rPr>
              <w:t xml:space="preserve">, от 05.12.2018 </w:t>
            </w:r>
            <w:hyperlink r:id="rId14" w:history="1">
              <w:r>
                <w:rPr>
                  <w:color w:val="0000FF"/>
                </w:rPr>
                <w:t>N 768н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485C" w:rsidRDefault="009B485C">
      <w:pPr>
        <w:pStyle w:val="ConsPlusNormal"/>
        <w:jc w:val="both"/>
      </w:pPr>
    </w:p>
    <w:p w:rsidR="009B485C" w:rsidRDefault="009B485C">
      <w:pPr>
        <w:sectPr w:rsidR="009B485C" w:rsidSect="00E20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61"/>
        <w:gridCol w:w="2837"/>
        <w:gridCol w:w="3830"/>
        <w:gridCol w:w="3515"/>
      </w:tblGrid>
      <w:tr w:rsidR="009B485C">
        <w:tc>
          <w:tcPr>
            <w:tcW w:w="2268" w:type="dxa"/>
          </w:tcPr>
          <w:p w:rsidR="009B485C" w:rsidRDefault="009B485C">
            <w:pPr>
              <w:pStyle w:val="ConsPlusNormal"/>
              <w:jc w:val="center"/>
            </w:pPr>
            <w:r>
              <w:lastRenderedPageBreak/>
              <w:t xml:space="preserve">Пункт </w:t>
            </w:r>
            <w:hyperlink r:id="rId15" w:history="1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17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61" w:type="dxa"/>
          </w:tcPr>
          <w:p w:rsidR="009B485C" w:rsidRDefault="009B485C">
            <w:pPr>
              <w:pStyle w:val="ConsPlusNormal"/>
              <w:jc w:val="center"/>
            </w:pPr>
            <w:r>
              <w:t>Номер вида технического средства реабилитации и его наименования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  <w:jc w:val="center"/>
            </w:pPr>
            <w:r>
              <w:t>Вид и наименование технического средства реабилитации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  <w:jc w:val="center"/>
            </w:pPr>
            <w: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  <w:jc w:val="center"/>
            </w:pPr>
            <w:r>
              <w:t>Медицинские противопоказания для обеспечения инвалидов техническими средствами реабилитации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  <w:jc w:val="center"/>
            </w:pPr>
            <w:bookmarkStart w:id="1" w:name="P52"/>
            <w:bookmarkEnd w:id="1"/>
            <w:r>
              <w:t>4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  <w:jc w:val="center"/>
            </w:pPr>
            <w:bookmarkStart w:id="2" w:name="P53"/>
            <w:bookmarkEnd w:id="2"/>
            <w:r>
              <w:t>5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16" w:history="1">
              <w:r>
                <w:rPr>
                  <w:color w:val="0000FF"/>
                </w:rPr>
                <w:t>6</w:t>
              </w:r>
            </w:hyperlink>
            <w:r>
              <w:t>. Трости опорные и тактильные, костыли, опоры, поручни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Трость опорная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>нарушений функций сердечно-сосудистой системы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Трость опорная, не регулируемая по высоте, без устройства </w:t>
            </w:r>
            <w:r>
              <w:lastRenderedPageBreak/>
              <w:t>противоскольжения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(хроническая артериальная недостаточность II степени;</w:t>
            </w:r>
          </w:p>
          <w:p w:rsidR="009B485C" w:rsidRDefault="009B485C">
            <w:pPr>
              <w:pStyle w:val="ConsPlusNormal"/>
            </w:pPr>
            <w:r>
              <w:t xml:space="preserve">хронические заболевания вен, </w:t>
            </w:r>
            <w:r>
              <w:lastRenderedPageBreak/>
              <w:t>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выраженные нарушения статики и </w:t>
            </w:r>
            <w:r>
              <w:lastRenderedPageBreak/>
              <w:t>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Трость 3-х опорная с анатомической ручкой, не </w:t>
            </w:r>
            <w:r>
              <w:lastRenderedPageBreak/>
              <w:t>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6-01-19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6-01-20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6-01-21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6-01-22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6-01-23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6-01-24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6-02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Трость тактильная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6-02-01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белая тактильная цельная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 острота зрения 0,05 - 0,1 или/и концентрическое сужение поля зрения до 20 градусов) или IV степени (абсолютная или практическая слепота: острота зрения 0 - 0,04 или/и концентрическое сужение поля зрения до 10 градусов).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9B485C">
        <w:trPr>
          <w:trHeight w:val="50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vMerge w:val="restart"/>
          </w:tcPr>
          <w:p w:rsidR="009B485C" w:rsidRDefault="009B485C">
            <w:pPr>
              <w:pStyle w:val="ConsPlusNormal"/>
            </w:pPr>
            <w:r>
              <w:t>6-02-02</w:t>
            </w:r>
          </w:p>
        </w:tc>
        <w:tc>
          <w:tcPr>
            <w:tcW w:w="2837" w:type="dxa"/>
            <w:vMerge w:val="restart"/>
          </w:tcPr>
          <w:p w:rsidR="009B485C" w:rsidRDefault="009B485C">
            <w:pPr>
              <w:pStyle w:val="ConsPlusNormal"/>
            </w:pPr>
            <w:r>
              <w:t>Трость белая тактильная складная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vMerge/>
          </w:tcPr>
          <w:p w:rsidR="009B485C" w:rsidRDefault="009B485C"/>
        </w:tc>
        <w:tc>
          <w:tcPr>
            <w:tcW w:w="2837" w:type="dxa"/>
            <w:vMerge/>
          </w:tcPr>
          <w:p w:rsidR="009B485C" w:rsidRDefault="009B485C"/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 xml:space="preserve">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6-03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Трость белая опорная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6-03-01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:rsidR="009B485C" w:rsidRDefault="009B485C">
            <w:pPr>
              <w:pStyle w:val="ConsPlusNormal"/>
            </w:pPr>
            <w:r>
              <w:t>острота зрения 0,05 - 0,1 и/или концентрическое сужение поля зрения до 20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6-03-02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градусов) или IV степени (абсолютная или практическая слепота:</w:t>
            </w:r>
          </w:p>
          <w:p w:rsidR="009B485C" w:rsidRDefault="009B485C">
            <w:pPr>
              <w:pStyle w:val="ConsPlusNormal"/>
            </w:pPr>
            <w:r>
              <w:t>острота зрения 0 - 0,04 или/и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:rsidR="009B485C" w:rsidRDefault="009B485C">
            <w:pPr>
              <w:pStyle w:val="ConsPlusNormal"/>
            </w:pPr>
            <w:r>
              <w:t>заболеваниями, последствиями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lastRenderedPageBreak/>
              <w:t>последствиями травм и заболеваний 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значительно выраженные нарушения статики и координации движений (гиперкинетические, атактические нарушения).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 xml:space="preserve">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6-03-03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  <w:tcBorders>
              <w:top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6-03-04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  <w:tcBorders>
              <w:top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Костыли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Костыли с опорой под локоть с устройством противоскольжения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 xml:space="preserve">выраженных нарушений функций сердечно-сосудистой системы (хроническая артериальная </w:t>
            </w:r>
            <w:r>
              <w:lastRenderedPageBreak/>
              <w:t>недостаточность II, III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статики и координации движений (гиперкинетические, атактические </w:t>
            </w:r>
            <w:r>
              <w:lastRenderedPageBreak/>
              <w:t>нарушения);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Костыли с опорой под локоть без устройства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Костыли с опорой на предплечье с устройством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Костыли с опорой на предплечье без устройства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Костыли подмышечные с устройством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6-04-06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Костыли подмышечные без устройства противоскольжения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6-05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Опора в кровать</w:t>
            </w:r>
          </w:p>
        </w:tc>
      </w:tr>
      <w:tr w:rsidR="009B485C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6-05-01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Опора в кровать веревочная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>выраженных нарушений функций сердечно-сосудистой системы (хроническая артериальная недостаточность III степени;</w:t>
            </w:r>
          </w:p>
          <w:p w:rsidR="009B485C" w:rsidRDefault="009B485C">
            <w:pPr>
              <w:pStyle w:val="ConsPlusNormal"/>
            </w:pPr>
            <w:r>
              <w:lastRenderedPageBreak/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 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tr w:rsidR="009B485C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6-05-02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Опора в кровать металлическая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3" w:name="P207"/>
            <w:bookmarkEnd w:id="3"/>
            <w:r>
              <w:t>6-06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Опора для ползания для детей-инвалидов</w:t>
            </w:r>
          </w:p>
        </w:tc>
      </w:tr>
      <w:tr w:rsidR="009B485C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6-06-01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Опора для ползания для детей-инвалидов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4" w:name="P219"/>
            <w:bookmarkEnd w:id="4"/>
            <w:r>
              <w:t>6-07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Опора для сидения для детей-инвалидов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6-07-01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Опора для сидения для детей - инвалидов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нарушениям позы сидения, вследствие:</w:t>
            </w:r>
          </w:p>
          <w:p w:rsidR="009B485C" w:rsidRDefault="009B485C">
            <w:pPr>
              <w:pStyle w:val="ConsPlusNormal"/>
            </w:pPr>
            <w:r>
              <w:t xml:space="preserve">заболеваний, последствий травм и </w:t>
            </w:r>
            <w:r>
              <w:lastRenderedPageBreak/>
              <w:t>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прогрессирование патологического процесса в положении инвалида сидя, в том числе вследствие спинномозговой грыжи, воспалительных заболеваний </w:t>
            </w:r>
            <w:r>
              <w:lastRenderedPageBreak/>
              <w:t>позвоночника;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5" w:name="P229"/>
            <w:bookmarkEnd w:id="5"/>
            <w:r>
              <w:t>6-08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Опора для лежания для детей-инвалидов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6-08-01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Опора для лежания для детей-инвалидов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 нарушения);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6" w:name="P240"/>
            <w:bookmarkEnd w:id="6"/>
            <w:r>
              <w:t>6-09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Опора для стояния для детей-инвалидов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6-09-01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Опора для стояния для детей-инвалидов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9B485C" w:rsidRDefault="009B485C">
            <w:pPr>
              <w:pStyle w:val="ConsPlusNormal"/>
            </w:pPr>
            <w:r>
              <w:t xml:space="preserve">заболеваний, последствий травм и </w:t>
            </w:r>
            <w:r>
              <w:lastRenderedPageBreak/>
              <w:t>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нейромышечных, скелетных и связанных с движением (статодинамических) функций </w:t>
            </w:r>
            <w:r>
              <w:lastRenderedPageBreak/>
              <w:t>(значительно выраженный тетрапарез;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  <w:r>
              <w:t>значительно выраженная верхняя параплегия);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7" w:name="P257"/>
            <w:bookmarkEnd w:id="7"/>
            <w:r>
              <w:t>6-10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Ходунки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6-10-01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Ходунки шагающие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 xml:space="preserve">последствий травм и заболеваний </w:t>
            </w:r>
            <w:r>
              <w:lastRenderedPageBreak/>
              <w:t>центральной, периферической нервной системы.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выраженная верхняя </w:t>
            </w:r>
            <w:r>
              <w:lastRenderedPageBreak/>
              <w:t>параплегия);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6-10-02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Ходунки на колесах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6-10-03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Ходунки с опорой на предплечье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6-10-04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6-10-05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Ходунки-роллаторы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6-10-06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Ходунки с дополнительной фиксацией (поддержкой) тела, в том числе, для больных детским церебральным параличом (ДЦП)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ДЦП;</w:t>
            </w:r>
          </w:p>
          <w:p w:rsidR="009B485C" w:rsidRDefault="009B485C">
            <w:pPr>
              <w:pStyle w:val="ConsPlusNormal"/>
            </w:pPr>
            <w:r>
              <w:t>прогрессирующих мышечных дистрофий;</w:t>
            </w:r>
          </w:p>
          <w:p w:rsidR="009B485C" w:rsidRDefault="009B485C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9B485C" w:rsidRDefault="009B485C">
            <w:pPr>
              <w:pStyle w:val="ConsPlusNormal"/>
            </w:pPr>
            <w:r>
              <w:t>аномалий (пороков развития) спинного и головного мозга.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8" w:name="P285"/>
            <w:bookmarkEnd w:id="8"/>
            <w:r>
              <w:t>6-11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Поручни (перила) для самоподнимания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6-11-01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Поручни (перила) для самоподнимания угловые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 xml:space="preserve">Стойкие выраженные или значительно </w:t>
            </w:r>
            <w:r>
              <w:lastRenderedPageBreak/>
              <w:t>выраженные нарушения функций сердечно-сосудистой системы:</w:t>
            </w:r>
          </w:p>
          <w:p w:rsidR="009B485C" w:rsidRDefault="009B485C">
            <w:pPr>
              <w:pStyle w:val="ConsPlusNormal"/>
            </w:pPr>
            <w:r>
              <w:t>(хроническая артериальная недостаточность III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6-11-02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Поручни (перила) для самоподнимания прямые (линейные)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18" w:history="1">
              <w:r>
                <w:rPr>
                  <w:color w:val="0000FF"/>
                </w:rPr>
                <w:t>7</w:t>
              </w:r>
            </w:hyperlink>
            <w:r>
              <w:t>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9" w:name="P305"/>
            <w:bookmarkEnd w:id="9"/>
            <w:r>
              <w:t>7-01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7-01-01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 xml:space="preserve">Стойкие умеренные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:rsidR="009B485C" w:rsidRDefault="009B485C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9B485C" w:rsidRDefault="009B485C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</w:t>
            </w:r>
          </w:p>
          <w:p w:rsidR="009B485C" w:rsidRDefault="009B485C">
            <w:pPr>
              <w:pStyle w:val="ConsPlusNormal"/>
            </w:pPr>
            <w:r>
              <w:t>функций сердечно-сосудистой системы (хроническая артериальная недостаточность III - IV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обеих нижних конечностей, хроническая легочно-сердечная недостаточность IIБ, III стадии);</w:t>
            </w:r>
          </w:p>
          <w:p w:rsidR="009B485C" w:rsidRDefault="009B485C">
            <w:pPr>
              <w:pStyle w:val="ConsPlusNormal"/>
            </w:pPr>
            <w:r>
              <w:t xml:space="preserve">дыхательной системы (хроническая </w:t>
            </w:r>
            <w:r>
              <w:lastRenderedPageBreak/>
              <w:t>дыхательная недостаточность III степени);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последствия заболевания, приводящие к прогрессированию патологического процесса в положении инвалида сидя.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  <w:r>
              <w:t>пищеварительной системы (асцит, выраженная портальная гипертензия и печеночная энцефалопатия (класс C по Чайлд-Пью);</w:t>
            </w:r>
          </w:p>
          <w:p w:rsidR="009B485C" w:rsidRDefault="009B485C">
            <w:pPr>
              <w:pStyle w:val="ConsPlusNormal"/>
            </w:pPr>
            <w:r>
              <w:t>системы крови и иммунной системы (тяжелое общее состояние, инкурабельность заболевания с выраженными явлениями интоксикации, кахексии);</w:t>
            </w:r>
          </w:p>
          <w:p w:rsidR="009B485C" w:rsidRDefault="009B485C">
            <w:pPr>
              <w:pStyle w:val="ConsPlusNormal"/>
            </w:pPr>
            <w:r>
              <w:t>мочевыделительной функции (хроническая болезнь почек 5 стадии, ХПН 4 стадии);</w:t>
            </w:r>
          </w:p>
          <w:p w:rsidR="009B485C" w:rsidRDefault="009B485C">
            <w:pPr>
              <w:pStyle w:val="ConsPlusNormal"/>
            </w:pPr>
            <w:r>
              <w:t>психических расстройств с тяжелой или глубокой умственной отсталостью, деменцией.</w:t>
            </w:r>
          </w:p>
        </w:tc>
        <w:tc>
          <w:tcPr>
            <w:tcW w:w="3515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  <w:jc w:val="center"/>
            </w:pPr>
            <w:r>
              <w:t>7-01-02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числе, для больных ДЦП комнатная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ДЦП;</w:t>
            </w:r>
          </w:p>
          <w:p w:rsidR="009B485C" w:rsidRDefault="009B485C">
            <w:pPr>
              <w:pStyle w:val="ConsPlusNormal"/>
            </w:pPr>
            <w:r>
              <w:t>прогрессирующих мышечных дистрофий;</w:t>
            </w:r>
          </w:p>
          <w:p w:rsidR="009B485C" w:rsidRDefault="009B485C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9B485C" w:rsidRDefault="009B485C">
            <w:pPr>
              <w:pStyle w:val="ConsPlusNormal"/>
            </w:pPr>
            <w:r>
              <w:t>аномалий (пороков развития) спинного и головного мозга;</w:t>
            </w:r>
          </w:p>
          <w:p w:rsidR="009B485C" w:rsidRDefault="009B485C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последствия заболеваний, приводящие к прогрессированию патологического процесса в положении инвалида сидя.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  <w:jc w:val="center"/>
            </w:pPr>
            <w:r>
              <w:t>7-01-03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9B485C" w:rsidRDefault="009B485C">
            <w:pPr>
              <w:pStyle w:val="ConsPlusNormal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</w:t>
            </w:r>
            <w:r>
              <w:lastRenderedPageBreak/>
              <w:t>системы сохраненной конечности;</w:t>
            </w:r>
          </w:p>
          <w:p w:rsidR="009B485C" w:rsidRDefault="009B485C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9B485C" w:rsidRDefault="009B485C">
            <w:pPr>
              <w:pStyle w:val="ConsPlusNormal"/>
            </w:pPr>
            <w:r>
              <w:t>При наличии сохранной функции одной верхней конечности.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9B485C" w:rsidRDefault="009B485C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0" w:name="P360"/>
            <w:bookmarkEnd w:id="10"/>
            <w:r>
              <w:t>7-02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7-02-01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9B485C" w:rsidRDefault="009B485C">
            <w:pPr>
              <w:pStyle w:val="ConsPlusNormal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</w:t>
            </w:r>
            <w:r>
              <w:lastRenderedPageBreak/>
              <w:t>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9B485C" w:rsidRDefault="009B485C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9B485C" w:rsidRDefault="009B485C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7-02-02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</w:t>
            </w:r>
          </w:p>
          <w:p w:rsidR="009B485C" w:rsidRDefault="009B485C">
            <w:pPr>
              <w:pStyle w:val="ConsPlusNormal"/>
            </w:pPr>
            <w:r>
              <w:t>нарушения нейромышечных, скелетных и связанных с</w:t>
            </w:r>
          </w:p>
          <w:p w:rsidR="009B485C" w:rsidRDefault="009B485C">
            <w:pPr>
              <w:pStyle w:val="ConsPlusNormal"/>
            </w:pPr>
            <w:r>
              <w:t>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ДЦП;</w:t>
            </w:r>
          </w:p>
          <w:p w:rsidR="009B485C" w:rsidRDefault="009B485C">
            <w:pPr>
              <w:pStyle w:val="ConsPlusNormal"/>
            </w:pPr>
            <w:r>
              <w:t>прогрессирующих мышечных дистрофий;</w:t>
            </w:r>
          </w:p>
          <w:p w:rsidR="009B485C" w:rsidRDefault="009B485C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9B485C" w:rsidRDefault="009B485C">
            <w:pPr>
              <w:pStyle w:val="ConsPlusNormal"/>
            </w:pPr>
            <w:r>
              <w:lastRenderedPageBreak/>
              <w:t>аномалий (пороков развития) спинного и головного мозга;</w:t>
            </w:r>
          </w:p>
          <w:p w:rsidR="009B485C" w:rsidRDefault="009B485C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7-02-03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</w:t>
            </w:r>
          </w:p>
          <w:p w:rsidR="009B485C" w:rsidRDefault="009B485C">
            <w:pPr>
              <w:pStyle w:val="ConsPlusNormal"/>
            </w:pPr>
            <w:r>
              <w:t>скелетных и связанных с движением</w:t>
            </w:r>
          </w:p>
          <w:p w:rsidR="009B485C" w:rsidRDefault="009B485C">
            <w:pPr>
              <w:pStyle w:val="ConsPlusNormal"/>
            </w:pPr>
            <w:r>
              <w:t>(статодинамических) функций обусловленные:</w:t>
            </w:r>
          </w:p>
          <w:p w:rsidR="009B485C" w:rsidRDefault="009B485C">
            <w:pPr>
              <w:pStyle w:val="ConsPlusNormal"/>
            </w:pPr>
            <w:r>
              <w:t>заболеваниями, последствиями травм и деформаций обеих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последствиями травм и заболеваний 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III - IV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9B485C" w:rsidRDefault="009B485C">
            <w:pPr>
              <w:pStyle w:val="ConsPlusNormal"/>
            </w:pPr>
            <w:r>
              <w:lastRenderedPageBreak/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9B485C" w:rsidRDefault="009B485C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9B485C" w:rsidRDefault="009B485C">
            <w:pPr>
              <w:pStyle w:val="ConsPlusNormal"/>
            </w:pPr>
            <w:r>
              <w:t>При наличии сохранной функции обеих верхних конечностей.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нарушения), выраженные или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9B485C" w:rsidRDefault="009B485C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7-02-04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:rsidR="009B485C" w:rsidRDefault="009B485C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9B485C" w:rsidRDefault="009B485C">
            <w:pPr>
              <w:pStyle w:val="ConsPlusNormal"/>
            </w:pPr>
            <w:r>
              <w:t>ампутационных культей обеих стоп на уровне сустава Шопара (при наличии сохранной функции одной верхней конечности).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9B485C" w:rsidRDefault="009B485C">
            <w:pPr>
              <w:pStyle w:val="ConsPlusNormal"/>
            </w:pPr>
            <w:r>
              <w:t xml:space="preserve">последствия заболеваний, травм и </w:t>
            </w:r>
            <w:r>
              <w:lastRenderedPageBreak/>
              <w:t>дефектов, приводящие к прогрессированию патологического процесса в положении инвалида сидя;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1" w:name="P431"/>
            <w:bookmarkEnd w:id="11"/>
            <w:r>
              <w:t>7-03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7-03-01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 xml:space="preserve">врожденных недоразвитий обеих нижних конечностей с резко выраженными деформациями </w:t>
            </w:r>
            <w:r>
              <w:lastRenderedPageBreak/>
              <w:t>(артрогрипоз);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одного бедра;</w:t>
            </w:r>
          </w:p>
          <w:p w:rsidR="009B485C" w:rsidRDefault="009B485C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:rsidR="009B485C" w:rsidRDefault="009B485C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9B485C" w:rsidRDefault="009B485C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lastRenderedPageBreak/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</w:t>
            </w:r>
            <w:r>
              <w:lastRenderedPageBreak/>
              <w:t>энергии, внутренней секреции, иммунитета;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2" w:name="P456"/>
            <w:bookmarkEnd w:id="12"/>
            <w:r>
              <w:t>7-04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7-04-01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9B485C" w:rsidRDefault="009B485C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9B485C" w:rsidRDefault="009B485C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9B485C" w:rsidRDefault="009B485C">
            <w:pPr>
              <w:pStyle w:val="ConsPlusNormal"/>
            </w:pPr>
            <w:r>
              <w:t>снижение мышечной силы верхней конечности до 2 баллов)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 xml:space="preserve">последствий травм и заболеваний </w:t>
            </w:r>
            <w:r>
              <w:lastRenderedPageBreak/>
              <w:t>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>врожденных аномалий развития нижних конечностей;</w:t>
            </w:r>
          </w:p>
          <w:p w:rsidR="009B485C" w:rsidRDefault="009B485C">
            <w:pPr>
              <w:pStyle w:val="ConsPlusNormal"/>
            </w:pPr>
            <w:r>
              <w:t>нарушений функций сердечно-сосудистой системы (хроническая артериальная недостаточность IV степени;</w:t>
            </w:r>
          </w:p>
          <w:p w:rsidR="009B485C" w:rsidRDefault="009B485C">
            <w:pPr>
              <w:pStyle w:val="ConsPlusNormal"/>
            </w:pPr>
            <w: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обеих нижних конечностей;</w:t>
            </w:r>
          </w:p>
          <w:p w:rsidR="009B485C" w:rsidRDefault="009B485C">
            <w:pPr>
              <w:pStyle w:val="ConsPlusNormal"/>
            </w:pPr>
            <w:r>
              <w:t>хроническая легочно-сердечная недостаточность ПА).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полное отсутствие движений в верхних конечностях и верхней половине туловища;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9B485C" w:rsidRDefault="009B485C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7-04-02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Кресло-коляска с дополнительной фиксацией (поддержкой) головы и тела, в том числе, для больных ДЦП с электроприводом (для инвалидов и детей-инвалидов)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спинальная мышечная атрофия Верднига-Гоффмана, заболевания, аномалии (пороки развития) спинного и головного мозга) в сочетании с выраженными нарушениями функции верхних конечностей вследствие заболеваний, деформаций и парезов верхних конечностей (амплитуда активных движений в плечевом и локтевом </w:t>
            </w:r>
            <w:r>
              <w:lastRenderedPageBreak/>
              <w:t>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9B485C" w:rsidRDefault="009B485C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9B485C" w:rsidRDefault="009B485C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9B485C" w:rsidRDefault="009B485C">
            <w:pPr>
              <w:pStyle w:val="ConsPlusNormal"/>
            </w:pPr>
            <w:r>
              <w:t>снижение мышечной силы верхней конечности до 2 баллов).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0,1-0;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полное отсутствие движений в верхних конечностях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3" w:name="P500"/>
            <w:bookmarkEnd w:id="13"/>
            <w:r>
              <w:t>7-05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7-05-01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высокой двусторонней ампутации бедер.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</w:t>
            </w:r>
            <w:r>
              <w:lastRenderedPageBreak/>
              <w:t>нарушениям поведения, аффективно-волевым, психопатоподобным нарушениям, психопатизации личности;</w:t>
            </w:r>
          </w:p>
          <w:p w:rsidR="009B485C" w:rsidRDefault="009B485C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умеренные, 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 психопатизации личности.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bookmarkStart w:id="14" w:name="P516"/>
      <w:bookmarkEnd w:id="14"/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r>
              <w:fldChar w:fldCharType="begin"/>
            </w:r>
            <w:r>
              <w:instrText>HYPERLINK "consultantplus://offline/ref=37CBF9CA688EB4A7D0A1A2CD528BE4C7DB56D14C00B53DFB99306921214280EE245C1BDE95829580FAD444B1ED81734ED16FDEDDhAN"</w:instrText>
            </w:r>
            <w:r>
              <w:fldChar w:fldCharType="separate"/>
            </w:r>
            <w:r>
              <w:rPr>
                <w:color w:val="0000FF"/>
              </w:rPr>
              <w:t>8</w:t>
            </w:r>
            <w:r>
              <w:fldChar w:fldCharType="end"/>
            </w:r>
            <w:r>
              <w:t>. Протезы и ортезы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Протезы косметические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пальца косметический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культей пальцев,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сустава, при вычленении и частичном вычленении кисти. Рекомендуется при невозможности протезирования </w:t>
            </w:r>
            <w:r>
              <w:lastRenderedPageBreak/>
              <w:t>протезом кисти активным.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предплечья косметический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короткая культя предплечья (менее 4 см от локтевого сгиба).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плеча косметический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или вычленение на уровне локтевого сустава.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короткая культя плеча (менее 7 см плечевой кости).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8-02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Протезы рабочие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8-02-01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</w:t>
            </w:r>
            <w:r>
              <w:lastRenderedPageBreak/>
              <w:t>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8-02-02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предплечья рабочий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короткая культя предплечья (менее 5 см от локтевого сгиба);</w:t>
            </w:r>
          </w:p>
          <w:p w:rsidR="009B485C" w:rsidRDefault="009B485C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8-02-03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плеча рабочий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:rsidR="009B485C" w:rsidRDefault="009B485C">
            <w:pPr>
              <w:pStyle w:val="ConsPlusNormal"/>
            </w:pPr>
            <w:r>
              <w:t>Функциональная длина культи плеча на уровне средней трети и нижней трети плеча.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blPrEx>
          <w:tblBorders>
            <w:insideV w:val="nil"/>
          </w:tblBorders>
        </w:tblPrEx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9B485C" w:rsidRDefault="009B485C">
            <w:pPr>
              <w:pStyle w:val="ConsPlusNormal"/>
            </w:pPr>
            <w:r>
              <w:t>8-03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9B485C" w:rsidRDefault="009B485C">
            <w:pPr>
              <w:pStyle w:val="ConsPlusNormal"/>
            </w:pPr>
            <w:r>
              <w:t>Протезы активные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8-03-01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8-03-02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предплечья активный (тяговый)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</w:t>
            </w:r>
            <w:r>
              <w:lastRenderedPageBreak/>
              <w:t>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lastRenderedPageBreak/>
              <w:t>двусторонняя верхняя параплегия, выраженный или значительно выраженный верхний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короткая культя предплечья (менее 5 см от локтевого сгиба);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8-03-03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плеча активный (тяговый)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</w:t>
            </w:r>
            <w:r>
              <w:lastRenderedPageBreak/>
              <w:t>подвижности в плечевом суставе.</w:t>
            </w:r>
          </w:p>
          <w:p w:rsidR="009B485C" w:rsidRDefault="009B485C">
            <w:pPr>
              <w:pStyle w:val="ConsPlusNormal"/>
            </w:pPr>
            <w:r>
              <w:t>Функциональная длина культи плеча на уровне границы верхней трети и средней трети плеча, нижней трети плеча.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 xml:space="preserve">двусторонняя верхняя параплегия, выраженный или значительно </w:t>
            </w:r>
            <w:r>
              <w:lastRenderedPageBreak/>
              <w:t>выраженный верхний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8-04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Протезы с внешним источником энергии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8-04-01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Протез кисти с внешним источником энергии, в том числе при вычленении и частичном вычленении кисти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  <w:r>
              <w:t xml:space="preserve">нарушение целостности кожных </w:t>
            </w:r>
            <w:r>
              <w:lastRenderedPageBreak/>
              <w:t>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8-04-02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предплечья с внешним источником энергии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lastRenderedPageBreak/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9B485C" w:rsidRDefault="009B485C">
            <w:pPr>
              <w:pStyle w:val="ConsPlusNormal"/>
            </w:pPr>
            <w:r>
              <w:t>короткая культя предплечья (менее 5 см от локтевого сгиба);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8-04-03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плеча с внешним источником энергии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:rsidR="009B485C" w:rsidRDefault="009B485C">
            <w:pPr>
              <w:pStyle w:val="ConsPlusNormal"/>
            </w:pPr>
            <w:r>
              <w:t>Функциональная длина культи плеча на уровне границы средней и верхней трети плеча, с приоритетным протезированием усеченной кости доминантной верхней конечности.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</w:t>
            </w:r>
            <w:r>
              <w:lastRenderedPageBreak/>
              <w:t>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8-05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Протезы после вычленения плеча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8-05-01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вычленения плеча;</w:t>
            </w:r>
          </w:p>
          <w:p w:rsidR="009B485C" w:rsidRDefault="009B485C">
            <w:pPr>
              <w:pStyle w:val="ConsPlusNormal"/>
            </w:pPr>
            <w:r>
              <w:t>межлопаточно-грудинной ампутации;</w:t>
            </w:r>
          </w:p>
          <w:p w:rsidR="009B485C" w:rsidRDefault="009B485C">
            <w:pPr>
              <w:pStyle w:val="ConsPlusNormal"/>
              <w:jc w:val="both"/>
            </w:pPr>
            <w:r>
              <w:t>ампутации плеча в верхней трети с длиной культи менее 7 см.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</w:t>
            </w:r>
            <w:r>
              <w:lastRenderedPageBreak/>
              <w:t>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8-05-02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Протез после вычленения плеча функционально-косметический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вычленения плеча;</w:t>
            </w:r>
          </w:p>
          <w:p w:rsidR="009B485C" w:rsidRDefault="009B485C">
            <w:pPr>
              <w:pStyle w:val="ConsPlusNormal"/>
            </w:pPr>
            <w:r>
              <w:t>межлопаточно-грудинной ампутации;</w:t>
            </w:r>
          </w:p>
          <w:p w:rsidR="009B485C" w:rsidRDefault="009B485C">
            <w:pPr>
              <w:pStyle w:val="ConsPlusNormal"/>
            </w:pPr>
            <w:r>
              <w:t>ампутации плеча в верхней трети с длиной культи менее 7 см.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8-06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Чехлы на культи верхних конечностей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8-06-01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предплечья хлопчатобумажный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предплечья.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8-06-02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плеча хлопчатобумажный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плеча.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8-06-03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верхней конечности из полимерного материала (силиконовый)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верхней конечности при протезировании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8-06-04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Косметическая оболочка на протез верхней конечности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Наличие протеза верхней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9B485C" w:rsidRDefault="009B485C">
            <w:pPr>
              <w:pStyle w:val="ConsPlusNormal"/>
            </w:pPr>
            <w:r>
              <w:t>Протезы нижних конечностей</w:t>
            </w:r>
          </w:p>
        </w:tc>
        <w:tc>
          <w:tcPr>
            <w:tcW w:w="3515" w:type="dxa"/>
            <w:tcBorders>
              <w:left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стопы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 наличия культи стопы на различных уровнях переднего и среднего отдела, продольных ампутаций стопы.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параплегия,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стойкая эквинусная деформация стопы.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голени лечебно-тренировочный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голени по Пирогову или по Сайму;</w:t>
            </w:r>
          </w:p>
          <w:p w:rsidR="009B485C" w:rsidRDefault="009B485C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9B485C" w:rsidRDefault="009B485C">
            <w:pPr>
              <w:pStyle w:val="ConsPlusNormal"/>
            </w:pPr>
            <w:r>
              <w:t>культи голени на любом уровне, в ранние сроки (до года) после перенесенной ампутации.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системы;</w:t>
            </w:r>
          </w:p>
          <w:p w:rsidR="009B485C" w:rsidRDefault="009B485C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8-07-03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Протез бедра лечебно-тренировочный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9B485C" w:rsidRDefault="009B485C">
            <w:pPr>
              <w:pStyle w:val="ConsPlusNormal"/>
            </w:pPr>
            <w:r>
              <w:t>вычленения в коленном суставе;</w:t>
            </w:r>
          </w:p>
          <w:p w:rsidR="009B485C" w:rsidRDefault="009B485C">
            <w:pPr>
              <w:pStyle w:val="ConsPlusNormal"/>
            </w:pPr>
            <w:r>
              <w:t>культи бедра на любом уровне в ранние сроки (до года) после перенесенной ампутации.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</w:t>
            </w:r>
            <w:r>
              <w:lastRenderedPageBreak/>
              <w:t>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голени для купания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голени по Пирогову или по Сайму;</w:t>
            </w:r>
          </w:p>
          <w:p w:rsidR="009B485C" w:rsidRDefault="009B485C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9B485C" w:rsidRDefault="009B485C">
            <w:pPr>
              <w:pStyle w:val="ConsPlusNormal"/>
            </w:pPr>
            <w:r>
              <w:t>культи голени на любом уровне.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</w:t>
            </w:r>
            <w:r>
              <w:lastRenderedPageBreak/>
              <w:t>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5" w:name="P755"/>
            <w:bookmarkEnd w:id="15"/>
            <w:r>
              <w:t>8-07-05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бедра для купания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9B485C" w:rsidRDefault="009B485C">
            <w:pPr>
              <w:pStyle w:val="ConsPlusNormal"/>
            </w:pPr>
            <w:r>
              <w:t>вычленения в коленном суставе;</w:t>
            </w:r>
          </w:p>
          <w:p w:rsidR="009B485C" w:rsidRDefault="009B485C">
            <w:pPr>
              <w:pStyle w:val="ConsPlusNormal"/>
            </w:pPr>
            <w:r>
              <w:t>культи бедра на любом уровне при 1 - 4 уровне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</w:t>
            </w:r>
            <w:r>
              <w:lastRenderedPageBreak/>
              <w:t>бедра,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выраженный нижний парапарез;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голени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голени по Пирогову или по Сайму;</w:t>
            </w:r>
          </w:p>
          <w:p w:rsidR="009B485C" w:rsidRDefault="009B485C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9B485C" w:rsidRDefault="009B485C">
            <w:pPr>
              <w:pStyle w:val="ConsPlusNormal"/>
            </w:pPr>
            <w:r>
              <w:t xml:space="preserve">культи голени на любом уровне при </w:t>
            </w:r>
            <w:r>
              <w:lastRenderedPageBreak/>
              <w:t>потенциальном достижении 1 - 2 уровня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бедра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9B485C" w:rsidRDefault="009B485C">
            <w:pPr>
              <w:pStyle w:val="ConsPlusNormal"/>
            </w:pPr>
            <w:r>
              <w:lastRenderedPageBreak/>
              <w:t>вычленения в коленном суставе;</w:t>
            </w:r>
          </w:p>
          <w:p w:rsidR="009B485C" w:rsidRDefault="009B485C">
            <w:pPr>
              <w:pStyle w:val="ConsPlusNormal"/>
            </w:pPr>
            <w:r>
              <w:t>культи бедра на любом уровне при потенциальном достижении 1 - 2 уровня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 xml:space="preserve">двусторонняя нижняя параплегия </w:t>
            </w:r>
            <w:r>
              <w:lastRenderedPageBreak/>
              <w:t>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эпилептические припадки с отключением сознания;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выраженный нижний парапарез;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Протез при вычленении </w:t>
            </w:r>
            <w:r>
              <w:lastRenderedPageBreak/>
              <w:t>бедра немодульный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Стойкие выраженные нарушения </w:t>
            </w:r>
            <w:r>
              <w:lastRenderedPageBreak/>
              <w:t>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вычленения в тазобедренном суставе;</w:t>
            </w:r>
          </w:p>
          <w:p w:rsidR="009B485C" w:rsidRDefault="009B485C">
            <w:pPr>
              <w:pStyle w:val="ConsPlusNormal"/>
            </w:pPr>
            <w:r>
              <w:t>межподвздошно-брюшной ампутации;</w:t>
            </w:r>
          </w:p>
          <w:p w:rsidR="009B485C" w:rsidRDefault="009B485C">
            <w:pPr>
              <w:pStyle w:val="ConsPlusNormal"/>
            </w:pPr>
            <w:r>
              <w:t>гемипельвэктомии;</w:t>
            </w:r>
          </w:p>
          <w:p w:rsidR="009B485C" w:rsidRDefault="009B485C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голени модульный, в том числе при недоразвитии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голени по Пирогову или по Сайму;</w:t>
            </w:r>
          </w:p>
          <w:p w:rsidR="009B485C" w:rsidRDefault="009B485C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9B485C" w:rsidRDefault="009B485C">
            <w:pPr>
              <w:pStyle w:val="ConsPlusNormal"/>
            </w:pPr>
            <w:r>
              <w:t>культи голени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6" w:name="P829"/>
            <w:bookmarkEnd w:id="16"/>
            <w:r>
              <w:t>8-07-10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бедра модульный, в том числе при врожденном недоразвитии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9B485C" w:rsidRDefault="009B485C">
            <w:pPr>
              <w:pStyle w:val="ConsPlusNormal"/>
            </w:pPr>
            <w:r>
              <w:t>вычленении в коленном суставе;</w:t>
            </w:r>
          </w:p>
          <w:p w:rsidR="009B485C" w:rsidRDefault="009B485C">
            <w:pPr>
              <w:pStyle w:val="ConsPlusNormal"/>
            </w:pPr>
            <w:r>
              <w:t>культи бедра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выраженный нижний парапарез;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8-07-11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при вычленении бедра модульный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вычленения в тазобедренном суставе;</w:t>
            </w:r>
          </w:p>
          <w:p w:rsidR="009B485C" w:rsidRDefault="009B485C">
            <w:pPr>
              <w:pStyle w:val="ConsPlusNormal"/>
            </w:pPr>
            <w:r>
              <w:t>межподвздошно-брюшной ампутации;</w:t>
            </w:r>
          </w:p>
          <w:p w:rsidR="009B485C" w:rsidRDefault="009B485C">
            <w:pPr>
              <w:pStyle w:val="ConsPlusNormal"/>
            </w:pPr>
            <w:r>
              <w:t>гемипельвэктомии;</w:t>
            </w:r>
          </w:p>
          <w:p w:rsidR="009B485C" w:rsidRDefault="009B485C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атипичной,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7" w:name="P858"/>
            <w:bookmarkEnd w:id="17"/>
            <w:r>
              <w:t>8-07-12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бедра модульный с внешним источником энергии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9B485C" w:rsidRDefault="009B485C">
            <w:pPr>
              <w:pStyle w:val="ConsPlusNormal"/>
            </w:pPr>
            <w:r>
              <w:t>костной культи/культей бедра длиной не менее 10 см;</w:t>
            </w:r>
          </w:p>
          <w:p w:rsidR="009B485C" w:rsidRDefault="009B485C">
            <w:pPr>
              <w:pStyle w:val="ConsPlusNormal"/>
            </w:pPr>
            <w:r>
              <w:t>вычленения в коленном суставе;</w:t>
            </w:r>
          </w:p>
          <w:p w:rsidR="009B485C" w:rsidRDefault="009B485C">
            <w:pPr>
              <w:pStyle w:val="ConsPlusNormal"/>
            </w:pPr>
            <w:r>
              <w:t>при потенциальном достижении 3 - 4 уровня двигательной активности.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парапарез;</w:t>
            </w:r>
          </w:p>
          <w:p w:rsidR="009B485C" w:rsidRDefault="009B485C">
            <w:pPr>
              <w:pStyle w:val="ConsPlusNormal"/>
            </w:pPr>
            <w:r>
              <w:lastRenderedPageBreak/>
              <w:t>стойкие выраженные, значительно выраженные нарушения нейромышечных, скелетных и связанных с движением (статодинамических) функций и/или стойкие выраженные, значительно выраженные нарушения функций сердечно-сосудистой системы сохраненной конечности.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9B485C" w:rsidRDefault="009B485C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9B485C" w:rsidRDefault="009B485C">
            <w:pPr>
              <w:pStyle w:val="ConsPlusNormal"/>
            </w:pPr>
            <w:r>
              <w:t>ампутация бедра вследствие злокачественных опухолей конечностей до истечения 5 лет наблюдения;</w:t>
            </w:r>
          </w:p>
          <w:p w:rsidR="009B485C" w:rsidRDefault="009B485C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9B485C" w:rsidRDefault="009B485C">
            <w:pPr>
              <w:pStyle w:val="ConsPlusNormal"/>
            </w:pPr>
            <w:r>
              <w:t xml:space="preserve">возраст менее 6 лет (с учетом формирования навыков и умений в соответствии с биологическим </w:t>
            </w:r>
            <w:r>
              <w:lastRenderedPageBreak/>
              <w:t>возрастом);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Чехлы на культю голени, бедра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голени хлопчатобумажный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голени.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бедра хлопчатобумажный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голени шерстяной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голени.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бедра шерстяной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Чехол на культю голени из </w:t>
            </w:r>
            <w:r>
              <w:lastRenderedPageBreak/>
              <w:t>полимерного материала (силиконовый)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Культя голени при протезировании </w:t>
            </w:r>
            <w:r>
              <w:lastRenderedPageBreak/>
              <w:t>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на культю бедра из полимерного материала (силиконовый)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Культя бедра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8-08-07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Косметическая оболочка на протез нижней конечности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Наличие протеза нижней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Прочие протезы; ортезы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Экзопротез молочной железы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заболевания кожи в области операционного рубца.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Чехол для экзопротеза молочной железы трикотажный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Врожденная адентия (полная или частичная).</w:t>
            </w:r>
          </w:p>
          <w:p w:rsidR="009B485C" w:rsidRDefault="009B485C">
            <w:pPr>
              <w:pStyle w:val="ConsPlusNormal"/>
            </w:pPr>
            <w:r>
              <w:t>Постоперационные дефекты зубных рядов с резекцией челюсти.</w:t>
            </w:r>
          </w:p>
          <w:p w:rsidR="009B485C" w:rsidRDefault="009B485C">
            <w:pPr>
              <w:pStyle w:val="ConsPlusNormal"/>
            </w:pPr>
            <w:r>
              <w:t>Атрофия альвеолярного отростка.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паралич, выраженный парез </w:t>
            </w:r>
            <w:r>
              <w:lastRenderedPageBreak/>
              <w:t>жевательных мышц.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Глазной протез стеклянный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деформация костей орбиты, несовместимая с протезированием;</w:t>
            </w:r>
          </w:p>
          <w:p w:rsidR="009B485C" w:rsidRDefault="009B485C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вялотекущий увеит;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Глазной протез пластмассовый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повышенное внутриглазное давление;</w:t>
            </w:r>
          </w:p>
          <w:p w:rsidR="009B485C" w:rsidRDefault="009B485C">
            <w:pPr>
              <w:pStyle w:val="ConsPlusNormal"/>
            </w:pPr>
            <w:r>
              <w:t>внутриглазное инородное тело;</w:t>
            </w:r>
          </w:p>
          <w:p w:rsidR="009B485C" w:rsidRDefault="009B485C">
            <w:pPr>
              <w:pStyle w:val="ConsPlusNormal"/>
            </w:pPr>
            <w:r>
              <w:t>предположение о наличии опухоли в глазу;</w:t>
            </w:r>
          </w:p>
          <w:p w:rsidR="009B485C" w:rsidRDefault="009B485C">
            <w:pPr>
              <w:pStyle w:val="ConsPlusNormal"/>
            </w:pPr>
            <w:r>
              <w:t>прозрачная роговица нормального диаметра с сохраненной корнеальной чувствительностью.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ушной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Уродующие деформации наружного уха, сопровождающиеся нарушением целостности уха. Отсутствие наружного уха.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биологический возраст пациента менее 8 лет;</w:t>
            </w:r>
          </w:p>
          <w:p w:rsidR="009B485C" w:rsidRDefault="009B485C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9B485C" w:rsidRDefault="009B485C">
            <w:pPr>
              <w:pStyle w:val="ConsPlusNormal"/>
            </w:pPr>
            <w:r>
              <w:t xml:space="preserve">невозможность гигиены участков </w:t>
            </w:r>
            <w:r>
              <w:lastRenderedPageBreak/>
              <w:t>кожи или слизистой оболочки в области протезирования;</w:t>
            </w:r>
          </w:p>
          <w:p w:rsidR="009B485C" w:rsidRDefault="009B485C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носовой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Уродующие деформации носа. Отсутствие носа, частей носа.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неба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Заболевания, врожденные аномалии, последствия травм неба.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бульбарные нарушения;</w:t>
            </w:r>
          </w:p>
          <w:p w:rsidR="009B485C" w:rsidRDefault="009B485C">
            <w:pPr>
              <w:pStyle w:val="ConsPlusNormal"/>
            </w:pPr>
            <w:r>
              <w:t>миастенический синдром.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не корригируемые хирургическим путем стенозы фарингоэзофагального сегмента и/или трахеостомы;</w:t>
            </w:r>
          </w:p>
          <w:p w:rsidR="009B485C" w:rsidRDefault="009B485C">
            <w:pPr>
              <w:pStyle w:val="ConsPlusNormal"/>
            </w:pPr>
            <w:r>
              <w:t>лучевая терапия свыше 70 ГР в течение 7 недель (риск развития некроза тканей в зоне фистулы);</w:t>
            </w:r>
          </w:p>
          <w:p w:rsidR="009B485C" w:rsidRDefault="009B485C">
            <w:pPr>
              <w:pStyle w:val="ConsPlusNormal"/>
            </w:pPr>
            <w:r>
              <w:t>местные осложнения в области трахеостомы, выраженные и значительно выраженные нарушения функций кровообращения и дыхания.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голосовой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Заболевания, врожденные аномалии, последствия травм гортани.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Протез лицевой комбинированный, в том числе совмещенные </w:t>
            </w:r>
            <w:r>
              <w:lastRenderedPageBreak/>
              <w:t>протезы (ушной и/или носовой и/или глазницы)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lastRenderedPageBreak/>
              <w:t>Анофтальм, микрофтальм в сочетании с отсутствием уха или носа.</w:t>
            </w:r>
          </w:p>
          <w:p w:rsidR="009B485C" w:rsidRDefault="009B485C">
            <w:pPr>
              <w:pStyle w:val="ConsPlusNormal"/>
            </w:pPr>
            <w:r>
              <w:t xml:space="preserve">Посттравматические и </w:t>
            </w:r>
            <w:r>
              <w:lastRenderedPageBreak/>
              <w:t>послеоперационные дефекты челюстно-лицевой области.</w:t>
            </w:r>
          </w:p>
          <w:p w:rsidR="009B485C" w:rsidRDefault="009B485C">
            <w:pPr>
              <w:pStyle w:val="ConsPlusNormal"/>
            </w:pPr>
            <w:r>
              <w:t>Врожденные аномалии челюстно-лицевой области.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индивидуальная непереносимость </w:t>
            </w:r>
            <w:r>
              <w:lastRenderedPageBreak/>
              <w:t>компонентов, входящих в состав изделия.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паралич, выраженный парез лицевых мышц;</w:t>
            </w:r>
          </w:p>
          <w:p w:rsidR="009B485C" w:rsidRDefault="009B485C">
            <w:pPr>
              <w:pStyle w:val="ConsPlusNormal"/>
            </w:pPr>
            <w:r>
              <w:t>биологический возраст пациента менее 8 лет;</w:t>
            </w:r>
          </w:p>
          <w:p w:rsidR="009B485C" w:rsidRDefault="009B485C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9B485C" w:rsidRDefault="009B485C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9B485C" w:rsidRDefault="009B485C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Протез половых органов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Отсутствие у мужчин наружных половых органов или их части, вследствие травм и дефектов наружных половых органов.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онкологические заболевания половых органов IV стадии без ремиссии;</w:t>
            </w:r>
          </w:p>
          <w:p w:rsidR="009B485C" w:rsidRDefault="009B485C">
            <w:pPr>
              <w:pStyle w:val="ConsPlusNormal"/>
            </w:pPr>
            <w:r>
              <w:t>неустранимое истинное недержание мочи;</w:t>
            </w:r>
          </w:p>
          <w:p w:rsidR="009B485C" w:rsidRDefault="009B485C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конечности, обусловленные лимфедемой второй стадии.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трофические нарушения с острым и подострыми воспалительными процессами кожных покровов;</w:t>
            </w:r>
          </w:p>
          <w:p w:rsidR="009B485C" w:rsidRDefault="009B485C">
            <w:pPr>
              <w:pStyle w:val="ConsPlusNormal"/>
            </w:pPr>
            <w:r>
              <w:t xml:space="preserve">индивидуальная непереносимость материала, из которого </w:t>
            </w:r>
            <w:r>
              <w:lastRenderedPageBreak/>
              <w:t>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пищеварительной, мочевыделительной системы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наличие патологии грудопоясничного 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и/или средостения и сопровождающиеся выраженным больным синдромом и требующие ограничения экскурсии грудной клетки.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Бандаж-суспензорий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функций, обусловленные нарушениями </w:t>
            </w:r>
            <w:r>
              <w:lastRenderedPageBreak/>
              <w:t>пищеварительной и мочевыделительной систем (не вправляемая скользящая пахово-мошоночная грыжа при наличии противопоказаний к хирургическому лечению).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Относительное медицинское противопоказание: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 грыжевой (паховый, скротальный) односторонний, двухсторонний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и/или мочевыделительной системы, обусловленные значительными дефектами передней брюшной стенки, в паховой области, при наличии противопоказаний к хирургическому лечению.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Головодержатель полужесткой фиксации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 заболеваний, последствий травм, деформаций и аномалий развития шейного отдела позвоночника.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Головодержатель жесткой фиксации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8-09-19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 на коленный сустав (наколенник)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>
              <w:lastRenderedPageBreak/>
              <w:t>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Относительное медицинское противопоказание: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Бандаж компрессионный на нижнюю конечность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нижних конечностей (хроническое заболевание вен, соответствующее 4 - 5 классу клинических проявлений международной классификации хронических болезней вен;</w:t>
            </w:r>
          </w:p>
          <w:p w:rsidR="009B485C" w:rsidRDefault="009B485C">
            <w:pPr>
              <w:pStyle w:val="ConsPlusNormal"/>
            </w:pPr>
            <w:r>
              <w:t>лимфедема в стадии "слоновости" нижних конечностей).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9B485C" w:rsidRDefault="009B485C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Бюстгальтер (лиф-крепление) и/или грация (полуграция) для фиксации экзопротеза молочной железы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Корсет мягкой фиксации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позвоночника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Корсет полужесткой фиксации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Корсет жесткой фиксации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Корсет функционально-корригирующий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Реклинатор - корректор </w:t>
            </w:r>
            <w:r>
              <w:lastRenderedPageBreak/>
              <w:t>осанки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кисть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или нижней конечностей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кисть и лучезапястный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8-09-29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лучезапястный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локтевой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кисть, лучезапястный и локтевой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лучезапястный и локтевой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локтевой и плечевой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лучезапястный, локтевой и плечевой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плечевой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всю руку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голеностопный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голеностопный и коленный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8-09-39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коленный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тазобедренный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коленный и тазобедренный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всю ногу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Аппарат на нижние конечности и туловище (ортез)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лучезапястный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предплечье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локтевой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плечевой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всю руку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8-09-49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голеностопный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8-09-50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косметический на голень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8-09-51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коленный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8-09-52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тазобедренный сустав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8-09-53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Тутор на коленный и тазобедренный суставы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8-09-54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Тутор на всю ногу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21" w:history="1">
              <w:r>
                <w:rPr>
                  <w:color w:val="0000FF"/>
                </w:rPr>
                <w:t>9</w:t>
              </w:r>
            </w:hyperlink>
            <w:r>
              <w:t>. Ортопедическая обувь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Ортопедическая обувь без утепленной подкладки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9B485C" w:rsidRDefault="009B485C">
            <w:pPr>
              <w:pStyle w:val="ConsPlusNormal"/>
            </w:pPr>
            <w:r>
              <w:t>лимфостаза (слоновости);</w:t>
            </w:r>
          </w:p>
          <w:p w:rsidR="009B485C" w:rsidRDefault="009B485C">
            <w:pPr>
              <w:pStyle w:val="ConsPlusNormal"/>
            </w:pPr>
            <w:r>
              <w:t>синдрома диабетической стопы;</w:t>
            </w:r>
          </w:p>
          <w:p w:rsidR="009B485C" w:rsidRDefault="009B485C">
            <w:pPr>
              <w:pStyle w:val="ConsPlusNormal"/>
            </w:pPr>
            <w:r>
              <w:t>акромегалии;</w:t>
            </w:r>
          </w:p>
          <w:p w:rsidR="009B485C" w:rsidRDefault="009B485C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обширные трофические язвы стопы;</w:t>
            </w:r>
          </w:p>
          <w:p w:rsidR="009B485C" w:rsidRDefault="009B485C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9B485C" w:rsidRDefault="009B485C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обширные трофические язвы стопы;</w:t>
            </w:r>
          </w:p>
          <w:p w:rsidR="009B485C" w:rsidRDefault="009B485C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9B485C" w:rsidRDefault="009B485C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на аппарат без утепленной подкладки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обширные трофические язвы стопы;</w:t>
            </w:r>
          </w:p>
          <w:p w:rsidR="009B485C" w:rsidRDefault="009B485C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9B485C" w:rsidRDefault="009B485C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Вкладной башмачок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функций, </w:t>
            </w:r>
            <w:r>
              <w:lastRenderedPageBreak/>
              <w:t>связанные с ампутацией переднего и среднего отделов стопы.</w:t>
            </w:r>
          </w:p>
        </w:tc>
        <w:tc>
          <w:tcPr>
            <w:tcW w:w="3515" w:type="dxa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9-02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Ортопедическая обувь на утепленной подкладке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9-02-01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9B485C" w:rsidRDefault="009B485C">
            <w:pPr>
              <w:pStyle w:val="ConsPlusNormal"/>
            </w:pPr>
            <w:r>
              <w:t>лимфостаза (слоновости);</w:t>
            </w:r>
          </w:p>
          <w:p w:rsidR="009B485C" w:rsidRDefault="009B485C">
            <w:pPr>
              <w:pStyle w:val="ConsPlusNormal"/>
            </w:pPr>
            <w:r>
              <w:t>синдрома диабетической стопы;</w:t>
            </w:r>
          </w:p>
          <w:p w:rsidR="009B485C" w:rsidRDefault="009B485C">
            <w:pPr>
              <w:pStyle w:val="ConsPlusNormal"/>
            </w:pPr>
            <w:r>
              <w:t>акромегалии;</w:t>
            </w:r>
          </w:p>
          <w:p w:rsidR="009B485C" w:rsidRDefault="009B485C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обширные трофические язвы стопы;</w:t>
            </w:r>
          </w:p>
          <w:p w:rsidR="009B485C" w:rsidRDefault="009B485C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9B485C" w:rsidRDefault="009B485C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9-02-02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обширные трофические язвы стопы;</w:t>
            </w:r>
          </w:p>
          <w:p w:rsidR="009B485C" w:rsidRDefault="009B485C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9B485C" w:rsidRDefault="009B485C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9B485C" w:rsidRDefault="009B485C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9-02-03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Ортопедическая обувь сложная на аппарат на утепленной подкладке (пара)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>
              <w:lastRenderedPageBreak/>
              <w:t>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9-02-04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23" w:history="1">
              <w:r>
                <w:rPr>
                  <w:color w:val="0000FF"/>
                </w:rPr>
                <w:t>10</w:t>
              </w:r>
            </w:hyperlink>
            <w:r>
              <w:t>. Противопролежневые матрацы и подушки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Противопролежневые матрацы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Противопролежневый матрац полиуретановый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обездвиженности.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Противопролежневый матрац гелевый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Противопролежневый матрац воздушный (с компрессором)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10-02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Противопролежневые подушки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10-02-01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Противопролежневая подушка полиуретановая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 xml:space="preserve">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при вынужденном сидячем положении с нарушениями иннервации и трофики участков в области костных выступов на теле, которые сдавливаются при длительном сидении.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lastRenderedPageBreak/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10-02-02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Противопролежневая </w:t>
            </w:r>
            <w:r>
              <w:lastRenderedPageBreak/>
              <w:t>подушка гелевая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10-02-03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Противопролежневая подушка воздушная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24" w:history="1">
              <w:r>
                <w:rPr>
                  <w:color w:val="0000FF"/>
                </w:rPr>
                <w:t>11</w:t>
              </w:r>
            </w:hyperlink>
            <w:r>
              <w:t>. Приспособления для одевания, раздевания и захвата предметов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8" w:name="P1217"/>
            <w:bookmarkEnd w:id="18"/>
            <w:r>
              <w:t>11-01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Приспособления для одевания, раздевания и захвата предметов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Приспособление для надевания рубашек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верхних конечностей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 нервной системы.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обеих верхних конечностей.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Приспособление для надевания колгот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Приспособление для надевания носков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Приспособление (крючок) для застегивания пуговиц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Захват активный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креслом-коляской).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Захват для удержания посуды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Захват для открывания крышек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Захват для ключей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11-01-09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Крюк на длинной ручке (для открывания форточек, створок окна и т.д.)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11-01-10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 xml:space="preserve">Насадка для утолщения </w:t>
            </w:r>
            <w:r>
              <w:lastRenderedPageBreak/>
              <w:t>объема письменных принадлежностей (ручки, карандаши) для удержания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26" w:history="1">
              <w:r>
                <w:rPr>
                  <w:color w:val="0000FF"/>
                </w:rPr>
                <w:t>12</w:t>
              </w:r>
            </w:hyperlink>
            <w:r>
              <w:t>. Специальная одежда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19" w:name="P1248"/>
            <w:bookmarkEnd w:id="19"/>
            <w:r>
              <w:t>12-01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Специальная одежда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Ортопедические брюки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прогулочной креслом-коляской.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Шерстяной чехол на культю бедра (для инвалидов, пользующихся </w:t>
            </w:r>
            <w:r>
              <w:lastRenderedPageBreak/>
              <w:t>малогабаритными креслами-колясками)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Стойкие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Пара кожаных перчаток (на протезы обеих верхних конечностей)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12-01-07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Пара кожаных перчаток на деформированные верхние конечности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27" w:history="1">
              <w:r>
                <w:rPr>
                  <w:color w:val="0000FF"/>
                </w:rPr>
                <w:t>13</w:t>
              </w:r>
            </w:hyperlink>
            <w:r>
              <w:t>. 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0" w:name="P1273"/>
            <w:bookmarkEnd w:id="20"/>
            <w:r>
              <w:t>13-01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13-01-01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Специальное устройство для чтения "говорящих книг" на флэш-картах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выраженные и значительно выраженные нарушения сенсорных (зрительных) функций вследствие заболеваний, последствий травм, аномалий и пороков развития органа зрения с учетом возможности осознанного использования </w:t>
            </w:r>
            <w:r>
              <w:lastRenderedPageBreak/>
              <w:t>полученной информации.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нарушения функции слуха IV степени.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13-01-02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Электронный ручной видеоувеличитель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острота зрения единственного или лучше видящего глаза с коррекцией 0,02 и ниже.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13-01-03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Электронный стационарный видеоувеличитель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13-01-04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Лупа ручная, опорная, лупа с подсветкой с увеличением до 10 крат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 xml:space="preserve">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0,05 - 0,1) с учетом возможности </w:t>
            </w:r>
            <w:r>
              <w:lastRenderedPageBreak/>
              <w:t>осознанного использования полученной информации.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lastRenderedPageBreak/>
              <w:t>Медицинских противопоказаний не имеется.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29" w:history="1">
              <w:r>
                <w:rPr>
                  <w:color w:val="0000FF"/>
                </w:rPr>
                <w:t>14</w:t>
              </w:r>
            </w:hyperlink>
            <w:r>
              <w:t>. Собаки-проводники с комплектом снаряжения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14-01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Собаки-проводники с комплектом снаряжения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14-01-01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Собака-проводник с комплектом снаряжения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на шерсть собаки;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9B485C" w:rsidRDefault="009B485C">
            <w:pPr>
              <w:pStyle w:val="ConsPlusNormal"/>
            </w:pPr>
            <w:r>
              <w:t>эпилептические припадки с отключением сознания;</w:t>
            </w:r>
          </w:p>
          <w:p w:rsidR="009B485C" w:rsidRDefault="009B485C">
            <w:pPr>
              <w:pStyle w:val="ConsPlusNormal"/>
            </w:pPr>
            <w: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</w:t>
            </w:r>
            <w:r>
              <w:lastRenderedPageBreak/>
              <w:t>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  <w:p w:rsidR="009B485C" w:rsidRDefault="009B485C">
            <w:pPr>
              <w:pStyle w:val="ConsPlusNormal"/>
            </w:pPr>
            <w:r>
              <w:t>возраст менее 18 лет.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 нижних конечностей, таза, позвоночника, головного или спинного мозга любого генеза;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  <w:r>
              <w:t>заболевания центральной и периферической нервной системы, сопровождающихся пароксизмальными состояниями;</w:t>
            </w:r>
          </w:p>
          <w:p w:rsidR="009B485C" w:rsidRDefault="009B485C">
            <w:pPr>
              <w:pStyle w:val="ConsPlusNormal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9B485C" w:rsidRDefault="009B485C">
            <w:pPr>
              <w:pStyle w:val="ConsPlusNormal"/>
            </w:pPr>
            <w:r>
              <w:t xml:space="preserve">нарушения слуховых функций IV </w:t>
            </w:r>
            <w:r>
              <w:lastRenderedPageBreak/>
              <w:t>степени, глухота.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31" w:history="1">
              <w:r>
                <w:rPr>
                  <w:color w:val="0000FF"/>
                </w:rPr>
                <w:t>15</w:t>
              </w:r>
            </w:hyperlink>
            <w:r>
              <w:t>. Медицинские термометры и тонометры с речевым выходом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1" w:name="P1319"/>
            <w:bookmarkEnd w:id="21"/>
            <w:r>
              <w:t>15-01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Медицинские термометры и тонометры с речевым выходом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15-01-01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Медицинский термометр с речевым выходом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коррекцией) с учетом возможности осознанного использования полученной информации.</w:t>
            </w:r>
          </w:p>
          <w:p w:rsidR="009B485C" w:rsidRDefault="009B485C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глухота;</w:t>
            </w:r>
          </w:p>
          <w:p w:rsidR="009B485C" w:rsidRDefault="009B485C">
            <w:pPr>
              <w:pStyle w:val="ConsPlusNormal"/>
            </w:pPr>
            <w:r>
              <w:t>возраст менее 14 лет (с учетом формирования навыков и умений в соответствии с биологическим возрастом).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15-01-02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Медицинский тонометр с речевым выходом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коррекцией, в сочетании с установленным диагнозом, связанным с различными нарушениями артериального давления (гипертензия и гипотензия) с учетом возможности осознанного </w:t>
            </w:r>
            <w:r>
              <w:lastRenderedPageBreak/>
              <w:t>использования полученной информации.</w:t>
            </w:r>
          </w:p>
          <w:p w:rsidR="009B485C" w:rsidRDefault="009B485C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32" w:history="1">
              <w:r>
                <w:rPr>
                  <w:color w:val="0000FF"/>
                </w:rPr>
                <w:t>16</w:t>
              </w:r>
            </w:hyperlink>
            <w:r>
              <w:t>. Сигнализаторы звука световые и вибрационные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2" w:name="P1333"/>
            <w:bookmarkEnd w:id="22"/>
            <w:r>
              <w:t>16-01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9B485C" w:rsidRDefault="009B485C">
            <w:pPr>
              <w:pStyle w:val="ConsPlusNormal"/>
            </w:pPr>
            <w:r>
              <w:t>Сигнализаторы звука световые и вибрационные</w:t>
            </w:r>
          </w:p>
        </w:tc>
        <w:tc>
          <w:tcPr>
            <w:tcW w:w="3515" w:type="dxa"/>
            <w:tcBorders>
              <w:left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16-01-01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16-01-02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16-01-03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Сигнализатор звука цифровой с вибрационной и световой индикацией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34" w:history="1">
              <w:r>
                <w:rPr>
                  <w:color w:val="0000FF"/>
                </w:rPr>
                <w:t>17</w:t>
              </w:r>
            </w:hyperlink>
            <w:r>
              <w:t>. Слуховые аппараты, в том числе с ушными вкладышами индивидуального изготовления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3" w:name="P1360"/>
            <w:bookmarkEnd w:id="23"/>
            <w:r>
              <w:t>17-01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Слуховые аппараты, в том числе с ушными вкладышами индивидуального изготовления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аналоговый заушный сверхмощный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Умеренные, выраженные нарушения языковых и</w:t>
            </w:r>
          </w:p>
          <w:p w:rsidR="009B485C" w:rsidRDefault="009B485C">
            <w:pPr>
              <w:pStyle w:val="ConsPlusNormal"/>
            </w:pPr>
            <w:r>
              <w:t>речевых функций (дефекты речи) в сочетании с нарушениями сенсорных функций (слуха) I, II степени - у детей.</w:t>
            </w:r>
          </w:p>
          <w:p w:rsidR="009B485C" w:rsidRDefault="009B485C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выраженные нарушения сенсорных </w:t>
            </w:r>
            <w:r>
              <w:lastRenderedPageBreak/>
              <w:t>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  <w:p w:rsidR="009B485C" w:rsidRDefault="009B485C">
            <w:pPr>
              <w:pStyle w:val="ConsPlusNormal"/>
            </w:pPr>
            <w:r>
              <w:t>При бинауральном слухопротезировании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  <w:jc w:val="both"/>
            </w:pPr>
            <w:r>
              <w:t xml:space="preserve">при бинауральном слухопротезировании - наличие плоской аудиограммы (одно ухо) и крутонисходящей аудиограммы (другое ухо), наличие преимущественно ретрокохлеарного поражения </w:t>
            </w:r>
            <w:r>
              <w:lastRenderedPageBreak/>
              <w:t>слухового анализатора.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аналоговый заушный мощный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Слуховой аппарат аналоговый заушный </w:t>
            </w:r>
            <w:r>
              <w:lastRenderedPageBreak/>
              <w:t>средней мощности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аналоговый заушный слабой мощности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заушный сверхмощный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заушный мощный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заушный средней мощности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заушный слабой мощности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карманный супермощный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17-01-10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карманный мощный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17-01-11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17-01-12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внутриушной мощный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 степени - у детей.</w:t>
            </w:r>
          </w:p>
          <w:p w:rsidR="009B485C" w:rsidRDefault="009B485C">
            <w:pPr>
              <w:pStyle w:val="ConsPlusNormal"/>
            </w:pPr>
            <w:r>
              <w:t>Нарушение сенсорных функций (слуха) III степени - у детей и взрослых.</w:t>
            </w:r>
          </w:p>
          <w:p w:rsidR="009B485C" w:rsidRDefault="009B485C">
            <w:pPr>
              <w:pStyle w:val="ConsPlusNormal"/>
            </w:pPr>
            <w:r>
              <w:lastRenderedPageBreak/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нарушением сенсорных функций (слуха) I, II степени - у детей и взрослых.</w:t>
            </w:r>
          </w:p>
          <w:p w:rsidR="009B485C" w:rsidRDefault="009B485C">
            <w:pPr>
              <w:pStyle w:val="ConsPlusNormal"/>
            </w:pPr>
            <w:r>
              <w:t>При бинауральном слухопротезировании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17-01-13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цифровой внутриушной средней мощности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17-01-14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Слуховой аппарат цифровой </w:t>
            </w:r>
            <w:r>
              <w:lastRenderedPageBreak/>
              <w:t>внутриушной слабой мощности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17-01-15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Слуховой аппарат костной проводимости (неимплантируемый)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III, IV степени - у детей;</w:t>
            </w:r>
          </w:p>
          <w:p w:rsidR="009B485C" w:rsidRDefault="009B485C">
            <w:pPr>
              <w:pStyle w:val="ConsPlusNormal"/>
            </w:pPr>
            <w:r>
              <w:t>нарушение сенсорных функций (слуха) III, IV степени (у взрослых)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травм, 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:rsidR="009B485C" w:rsidRDefault="009B485C">
            <w:pPr>
              <w:pStyle w:val="ConsPlusNormal"/>
            </w:pPr>
            <w:r>
              <w:lastRenderedPageBreak/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:rsidR="009B485C" w:rsidRDefault="009B485C">
            <w:pPr>
              <w:pStyle w:val="ConsPlusNormal"/>
            </w:pPr>
            <w:r>
              <w:t>генетических синдромов, при которых имеется двусторонняя анотия или микротия (стеноз или атрезия наружного слухового прохода и недоразвитие различных частей системы среднего уха (цепи слуховых косточек), не поддающиеся хирургической коррекции (синдром Гольденхара, Тричера Коллинза и другие);</w:t>
            </w:r>
          </w:p>
          <w:p w:rsidR="009B485C" w:rsidRDefault="009B485C">
            <w:pPr>
              <w:pStyle w:val="ConsPlusNormal"/>
            </w:pPr>
            <w:r>
              <w:t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тимпаносклероз.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  <w:jc w:val="both"/>
            </w:pPr>
            <w:r>
              <w:t>прогрессирующая потеря слуха; односторонняя или асимметричная тугоухость; кохлеовестибулярный синдром.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17-01-16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 степени - у детей.</w:t>
            </w:r>
          </w:p>
          <w:p w:rsidR="009B485C" w:rsidRDefault="009B485C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9B485C" w:rsidRDefault="009B485C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  <w:p w:rsidR="009B485C" w:rsidRDefault="009B485C">
            <w:pPr>
              <w:pStyle w:val="ConsPlusNormal"/>
            </w:pPr>
            <w:r>
              <w:t>При бинауральном слухопротезировании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  <w:jc w:val="both"/>
            </w:pPr>
            <w:r>
              <w:t xml:space="preserve">при бинауральном слухопротезировании - наличие плоской аудиограммы (одно ухо) и крутонисходящей аудиограммы (другое ухо), наличие преимущественно </w:t>
            </w:r>
            <w:r>
              <w:lastRenderedPageBreak/>
              <w:t>ретрокохлеарного поражения слухового анализатора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lastRenderedPageBreak/>
              <w:t xml:space="preserve">(в ред. Приказов Минтруда России от 31.10.2018 </w:t>
            </w:r>
            <w:hyperlink r:id="rId35" w:history="1">
              <w:r>
                <w:rPr>
                  <w:color w:val="0000FF"/>
                </w:rPr>
                <w:t>N 680н</w:t>
              </w:r>
            </w:hyperlink>
            <w:r>
              <w:t xml:space="preserve">, от 05.12.2018 </w:t>
            </w:r>
            <w:hyperlink r:id="rId36" w:history="1">
              <w:r>
                <w:rPr>
                  <w:color w:val="0000FF"/>
                </w:rPr>
                <w:t>N 768н</w:t>
              </w:r>
            </w:hyperlink>
            <w:r>
              <w:t>)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>. Телевизоры с телетекстом для приема программ со скрытыми субтитрами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18-01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Телевизоры с телетекстом для приема программ со скрытыми субтитрами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18-01-01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Телевизор с телетекстом для приема программ со скрытыми субтитрами с диагональю 54 - 66 см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Нарушение сенсорных функций (слуха) III, IV степени и глухота при сформированных навыках беглого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</w:t>
            </w:r>
            <w:r>
              <w:lastRenderedPageBreak/>
              <w:t>зрения до 10 градусов);</w:t>
            </w:r>
          </w:p>
          <w:p w:rsidR="009B485C" w:rsidRDefault="009B485C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38" w:history="1">
              <w:r>
                <w:rPr>
                  <w:color w:val="0000FF"/>
                </w:rPr>
                <w:t>19</w:t>
              </w:r>
            </w:hyperlink>
            <w:r>
              <w:t>. Телефонные устройства с текстовым выходом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19-01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Телефонные устройства с текстовым выходом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19-01-01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Телефонное устройство с текстовым выходом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Нарушение сенсорных функций (слуха) III, IV степени и глухота при сформированных навыках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9B485C" w:rsidRDefault="009B485C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39" w:history="1">
              <w:r>
                <w:rPr>
                  <w:color w:val="0000FF"/>
                </w:rPr>
                <w:t>20</w:t>
              </w:r>
            </w:hyperlink>
            <w:r>
              <w:t>. Голосообразующие аппараты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20-01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Голосообразующие аппараты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20-01-01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Голосообразующий аппарат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гортани.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глухонемота;</w:t>
            </w:r>
          </w:p>
          <w:p w:rsidR="009B485C" w:rsidRDefault="009B485C">
            <w:pPr>
              <w:pStyle w:val="ConsPlusNormal"/>
            </w:pPr>
            <w:r>
              <w:t>бульбарный синдром.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воспалительный процесс в области трахеостомы;</w:t>
            </w:r>
          </w:p>
          <w:p w:rsidR="009B485C" w:rsidRDefault="009B485C">
            <w:pPr>
              <w:pStyle w:val="ConsPlusNormal"/>
            </w:pPr>
            <w:r>
              <w:t>заболевания легких с выраженными нарушениями функции дыхательной системы.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41" w:history="1">
              <w:r>
                <w:rPr>
                  <w:color w:val="0000FF"/>
                </w:rPr>
                <w:t>21</w:t>
              </w:r>
            </w:hyperlink>
            <w:r>
              <w:t>. Специальные средства при нарушениях функций выделения (моче - и калоприемники)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4" w:name="P1453"/>
            <w:bookmarkEnd w:id="24"/>
            <w:r>
              <w:t>21-01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Специальные средства при нарушениях функций выделения (моче - и калоприемники)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перистомальный дерматит;</w:t>
            </w:r>
          </w:p>
          <w:p w:rsidR="009B485C" w:rsidRDefault="009B485C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перистомальный дерматит;</w:t>
            </w:r>
          </w:p>
          <w:p w:rsidR="009B485C" w:rsidRDefault="009B485C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Однокомпонентный недренируемый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еюностома, кишечный свищ, илеостома и колостома с жидким кишечным отделяемым;</w:t>
            </w:r>
          </w:p>
          <w:p w:rsidR="009B485C" w:rsidRDefault="009B485C">
            <w:pPr>
              <w:pStyle w:val="ConsPlusNormal"/>
            </w:pPr>
            <w:r>
              <w:t>колостома при наличии парастомальной грыжи, перистомальных кожных осложнений.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Однокомпонентный недренируемый </w:t>
            </w:r>
            <w:r>
              <w:lastRenderedPageBreak/>
              <w:t>калоприемник со встроенной конвексной пластиной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Стойкие умеренные, выраженные и значительно выраженные нарушения </w:t>
            </w:r>
            <w:r>
              <w:lastRenderedPageBreak/>
              <w:t>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Однокомпонентный дренируемый уроприемник со встроенной плоской пластиной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перистомальный дерматит;</w:t>
            </w:r>
          </w:p>
          <w:p w:rsidR="009B485C" w:rsidRDefault="009B485C">
            <w:pPr>
              <w:pStyle w:val="ConsPlusNormal"/>
            </w:pPr>
            <w:r>
              <w:t>стриктура уростомы при необходимости ее бужирования.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Однокомпонентный дренируемый уроприемник со встроенной конвексной пластиной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Двухкомпонентный дренируемый калоприемник в комплекте:</w:t>
            </w:r>
          </w:p>
          <w:p w:rsidR="009B485C" w:rsidRDefault="009B485C">
            <w:pPr>
              <w:pStyle w:val="ConsPlusNormal"/>
            </w:pPr>
            <w:r>
              <w:t>адгезивная пластина, плоская, мешок дренируемый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наличием:</w:t>
            </w:r>
          </w:p>
          <w:p w:rsidR="009B485C" w:rsidRDefault="009B485C">
            <w:pPr>
              <w:pStyle w:val="ConsPlusNormal"/>
            </w:pPr>
            <w:r>
              <w:t xml:space="preserve">еюностомы, илеостомы, колостомы, кишечного свища с жидким или полуоформленным кишечным отделяемым на передней брюшной стенке. Кожные осложнения в </w:t>
            </w:r>
            <w:r>
              <w:lastRenderedPageBreak/>
              <w:t>перистомальной области.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Двухкомпонентный дренируемый калоприемник для втянутых стом в комплекте: адгезивная пластина, конвексная, мешок дренируемый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Двухкомпонентный недренируемый калоприемник в комплекте: адгезивная пластина, плоская, мешок недренируемый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 Кожные осложнения в перистомальной области.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колостома с жидким кишечным отделяемым, илеостома, еюностома и кишечный свищ. 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колостома с оформленным или полуоформленным кишечным отделяемым при наличии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Двухкомпонентный недренируемый калоприемник для втянутых </w:t>
            </w:r>
            <w:r>
              <w:lastRenderedPageBreak/>
              <w:t>стом в комплекте: адгезивная платина, конвексная, мешок недренируемый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lastRenderedPageBreak/>
              <w:t xml:space="preserve">Стойкие умеренные, выраженные и значительно выраженные нарушения пищеварительной системы, </w:t>
            </w:r>
            <w:r>
              <w:lastRenderedPageBreak/>
              <w:t>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колостома с жидким кишечным </w:t>
            </w:r>
            <w:r>
              <w:lastRenderedPageBreak/>
              <w:t>отделяемым, илеостома, еюностома и кишечный свищ.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Двухкомпонентный дренируемый уроприемник в комплекте: адгезивная пластина, плоская, уростомный мешок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уроприемников с жестким фланцем).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Двухкомпонентный дренируемый уроприемник для втянутых стом в комплекте: адгезивная пластина, конвексная, уростомный мешок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Пояс для калоприемников и уроприемников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Для дополнительной фиксации калоприемников и уроприемников, обязательно с конвексными пластинами.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Калоприемник из пластмассы на поясе в комплекте с мешками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колостомы с оформленным кишечным отделяемым </w:t>
            </w:r>
            <w:r>
              <w:lastRenderedPageBreak/>
              <w:t>при выраженных аллергических реакциях на адгезивы.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илеостома и колостома с жидким или полуоформленным кишечным отделяемым.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Мочеприемник ножной (мешок для сбора мочи) дневной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уростомы, нефростомы, цистостомы, уретерокутанеостомы, илеального кондуита. Недержание, задержка мочи, корригируемые с помощью использования уропрезерватива и уретральных катетеров длительного и постоянного пользования.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аллергические реакции со стороны кожи.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Мочеприемник прикроватный (мешок для сбора мочи) ночной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21-01-17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Пара ремешков для крепления мочеприемников (мешков для сбора мочи) к ноге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Для дополнительной фиксации мочеприемников при уростоме, нефростоме, цистостоме, уретерокутанеостома, недержании мочи, корригируеиых с помощью уропрезерватива.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5" w:name="P1534"/>
            <w:bookmarkEnd w:id="25"/>
            <w:r>
              <w:t>21-01-18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Уропрезерватив с пластырем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Недержание мочи у мужчин.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6" w:name="P1537"/>
            <w:bookmarkEnd w:id="26"/>
            <w:r>
              <w:t>21-01-19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Уропрезерватив самоклеящийся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7" w:name="P1539"/>
            <w:bookmarkEnd w:id="27"/>
            <w:r>
              <w:t>21-01-20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Катетер для самокатетеризации лубрицированный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Задержка мочи, континентная уростома с резервуаром.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9B485C" w:rsidRDefault="009B485C">
            <w:pPr>
              <w:pStyle w:val="ConsPlusNormal"/>
            </w:pPr>
            <w:r>
              <w:t>травма уретры;</w:t>
            </w:r>
          </w:p>
          <w:p w:rsidR="009B485C" w:rsidRDefault="009B485C">
            <w:pPr>
              <w:pStyle w:val="ConsPlusNormal"/>
            </w:pPr>
            <w:r>
              <w:t>стриктура уретры.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8" w:name="P1547"/>
            <w:bookmarkEnd w:id="28"/>
            <w:r>
              <w:t>21-01-21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Наборы - мочеприемники для самокатетеризации: мешок-мочеприемник, катетер лубрицированный для самокатетеризации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Задержка мочи.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9B485C" w:rsidRDefault="009B485C">
            <w:pPr>
              <w:pStyle w:val="ConsPlusNormal"/>
            </w:pPr>
            <w:r>
              <w:t>травма уретры;</w:t>
            </w:r>
          </w:p>
          <w:p w:rsidR="009B485C" w:rsidRDefault="009B485C">
            <w:pPr>
              <w:pStyle w:val="ConsPlusNormal"/>
            </w:pPr>
            <w:r>
              <w:t>стриктура уретры.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Катетер уретральный длительного пользования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При полной или частичной неспособности самостоятельного опорожнения мочевого пузыря.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9B485C" w:rsidRDefault="009B485C">
            <w:pPr>
              <w:pStyle w:val="ConsPlusNormal"/>
            </w:pPr>
            <w:r>
              <w:t>травма уретры;</w:t>
            </w:r>
          </w:p>
          <w:p w:rsidR="009B485C" w:rsidRDefault="009B485C">
            <w:pPr>
              <w:pStyle w:val="ConsPlusNormal"/>
            </w:pPr>
            <w:r>
              <w:t>стриктура уретры.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Катетер уретральный постоянного пользования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Катетер для эпицистостомы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Эпицистома.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Система (с катетером) для нефростомии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Нефростома.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Катетер мочеточниковый для уретерокутанеостомы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Уретерокутанеостома.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29" w:name="P1572"/>
            <w:bookmarkEnd w:id="29"/>
            <w:r>
              <w:t>21-01-27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Анальный тампон (средство ухода при недержании кала)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Инконтиненция (недержания кала) (I - II степени), недостаточность анального сфинктера функциональная, послеоперационная, посттравматическая, послеродовая.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тяжелые травматические, рубцовые изменения сфинктера;</w:t>
            </w:r>
          </w:p>
          <w:p w:rsidR="009B485C" w:rsidRDefault="009B485C">
            <w:pPr>
              <w:pStyle w:val="ConsPlusNormal"/>
            </w:pPr>
            <w:r>
              <w:t>кишечные инфекции;</w:t>
            </w:r>
          </w:p>
          <w:p w:rsidR="009B485C" w:rsidRDefault="009B485C">
            <w:pPr>
              <w:pStyle w:val="ConsPlusNormal"/>
            </w:pPr>
            <w:r>
              <w:t>воспалительные заболевания кишечника (Болезнь Крона, язвенный колит);</w:t>
            </w:r>
          </w:p>
          <w:p w:rsidR="009B485C" w:rsidRDefault="009B485C">
            <w:pPr>
              <w:pStyle w:val="ConsPlusNormal"/>
            </w:pPr>
            <w:r>
              <w:t>раны анального канала;</w:t>
            </w:r>
          </w:p>
          <w:p w:rsidR="009B485C" w:rsidRDefault="009B485C">
            <w:pPr>
              <w:pStyle w:val="ConsPlusNormal"/>
            </w:pPr>
            <w:r>
              <w:t>ректальные свищи;</w:t>
            </w:r>
          </w:p>
          <w:p w:rsidR="009B485C" w:rsidRDefault="009B485C">
            <w:pPr>
              <w:pStyle w:val="ConsPlusNormal"/>
            </w:pPr>
            <w:r>
              <w:t>диарея;</w:t>
            </w:r>
          </w:p>
          <w:p w:rsidR="009B485C" w:rsidRDefault="009B485C">
            <w:pPr>
              <w:pStyle w:val="ConsPlusNormal"/>
            </w:pPr>
            <w:r>
              <w:t>инконтиненция тяжелой степени (III степень).</w:t>
            </w:r>
          </w:p>
        </w:tc>
      </w:tr>
      <w:tr w:rsidR="009B485C">
        <w:tc>
          <w:tcPr>
            <w:tcW w:w="2268" w:type="dxa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Ирригационная система для опорожнения кишечника через колостому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Для промывания (опорожнения) кишечника только через колостому (сигмостому, десцендостому), строго по рекомендации колопроктолога.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стриктура сигмостомы;</w:t>
            </w:r>
          </w:p>
          <w:p w:rsidR="009B485C" w:rsidRDefault="009B485C">
            <w:pPr>
              <w:pStyle w:val="ConsPlusNormal"/>
            </w:pPr>
            <w:r>
              <w:t>дивертикулез ободочной кишки;</w:t>
            </w:r>
          </w:p>
          <w:p w:rsidR="009B485C" w:rsidRDefault="009B485C">
            <w:pPr>
              <w:pStyle w:val="ConsPlusNormal"/>
            </w:pPr>
            <w:r>
              <w:t>воспалительные заболевания толстой кишки;</w:t>
            </w:r>
          </w:p>
          <w:p w:rsidR="009B485C" w:rsidRDefault="009B485C">
            <w:pPr>
              <w:pStyle w:val="ConsPlusNormal"/>
            </w:pPr>
            <w:r>
              <w:t>сердечно-сосудистые заболевания в стадии</w:t>
            </w:r>
          </w:p>
          <w:p w:rsidR="009B485C" w:rsidRDefault="009B485C">
            <w:pPr>
              <w:pStyle w:val="ConsPlusNormal"/>
            </w:pPr>
            <w:r>
              <w:t>декомпенсации (при неэффективности использования медикаментозных и немедикаментозных методов).</w:t>
            </w:r>
          </w:p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диарея;</w:t>
            </w:r>
          </w:p>
          <w:p w:rsidR="009B485C" w:rsidRDefault="009B485C">
            <w:pPr>
              <w:pStyle w:val="ConsPlusNormal"/>
            </w:pPr>
            <w:r>
              <w:t>нарушения зрения, моторики кисти, препятствующие безопасному проведению ирригации.</w:t>
            </w:r>
          </w:p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21-01-29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Неровности и кожные осложнения в перистомальной области.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9B485C" w:rsidRDefault="009B485C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 xml:space="preserve">Колостома, илеостома, уростома, еюностома, кишечный свищ на передней брюшной стенке. Глубокие складки и неровности в перистомальной области, кожные </w:t>
            </w:r>
            <w:r>
              <w:lastRenderedPageBreak/>
              <w:t>осложнения.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аллергическая реакция на компоненты, из которого изготовлены средства защиты и </w:t>
            </w:r>
            <w:r>
              <w:lastRenderedPageBreak/>
              <w:t>ухода за перистомальной кожей;</w:t>
            </w:r>
          </w:p>
          <w:p w:rsidR="009B485C" w:rsidRDefault="009B485C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Крем защитный в тубе, не менее 60 мл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9B485C" w:rsidRDefault="009B485C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Пудра (порошок) абсорбирующая в тубе, не менее 25 г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 при наличии перистомального дерматита в стадии мацерации, эрозирования, денудирования кожи.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9B485C" w:rsidRDefault="009B485C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Защитная пленка во флаконе, не менее 50 мл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При колостоме, илеостоме, уростоме, гастростоме, а также при недержании мочи или кала для защиты кожи от контакта с агрессивным кишечным отделяемым или мочой, защиты кожи перистомальной области или промежности от механических повреждений.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9B485C" w:rsidRDefault="009B485C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Защитная пленка в форме салфеток, не менее 30 шт.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Очиститель для кожи во флаконе, не менее 180 мл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 xml:space="preserve">При колостоме, илеостоме, уростоме, а также при недержании мочи или кала для ухода и обработки кожи </w:t>
            </w:r>
            <w:r>
              <w:lastRenderedPageBreak/>
              <w:t>вокруг стомы или в области промежности.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Очиститель для кожи в </w:t>
            </w:r>
            <w:r>
              <w:lastRenderedPageBreak/>
              <w:t>форме салфеток, не менее 30 шт.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Нейтрализатор запаха во флаконе, не менее 50 мл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При колостоме, илеостоме, уростоме, гастростоме.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аллергическая реакция на компоненты, из которого изготовлено средство.</w:t>
            </w:r>
          </w:p>
        </w:tc>
      </w:tr>
      <w:tr w:rsidR="009B485C">
        <w:tc>
          <w:tcPr>
            <w:tcW w:w="2268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Абсорбирующие желирующие пакетики для стомных мешков, 30 шт.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При илеостоме для сгущения кишечного отделяемого, собранного в стомном мешке.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21-01-39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Колостома, илеостома, еюностома и кишечный свищ, уростома, расположенная в неудобном для фиксации калоприемников или уроприемников месте передней стенки.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21-01-40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Адгезивная пластина - кожный барьер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При выраженных повреждениях перистомальной области при колостоме, илеостоме, уростоме, еюностоме и кишечных свищах.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21-01-41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Защитные кольца для кожи вокруг стомы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Повреждение или неровности кожи вокруг колостомы, илеостомы или уростомы, еюностоме и кишечных свищах.</w:t>
            </w:r>
          </w:p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21-01-42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Тампон для стомы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Колостома (сигмостома) при оформленном кишечном отделяемом.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илеостома, уростома, еюностома;</w:t>
            </w:r>
          </w:p>
          <w:p w:rsidR="009B485C" w:rsidRDefault="009B485C">
            <w:pPr>
              <w:pStyle w:val="ConsPlusNormal"/>
            </w:pPr>
            <w:r>
              <w:t>кишечные свищи;</w:t>
            </w:r>
          </w:p>
          <w:p w:rsidR="009B485C" w:rsidRDefault="009B485C">
            <w:pPr>
              <w:pStyle w:val="ConsPlusNormal"/>
            </w:pPr>
            <w:r>
              <w:t>жидкое кишечное отделяемое;</w:t>
            </w:r>
          </w:p>
          <w:p w:rsidR="009B485C" w:rsidRDefault="009B485C">
            <w:pPr>
              <w:pStyle w:val="ConsPlusNormal"/>
            </w:pPr>
            <w:r>
              <w:t>склонность к диарее при колостоме, илеостоме, уростоме.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1"/>
            </w:pPr>
            <w:hyperlink r:id="rId42" w:history="1">
              <w:r>
                <w:rPr>
                  <w:color w:val="0000FF"/>
                </w:rPr>
                <w:t>22</w:t>
              </w:r>
            </w:hyperlink>
            <w:r>
              <w:t>. Абсорбирующее белье, подгузники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30" w:name="P1661"/>
            <w:bookmarkEnd w:id="30"/>
            <w:r>
              <w:t>22-01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Абсорбирующее белье, подгузники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травм, пороков развития мочеполовой и пищеварительной систем.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Абсолютные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аллергическая реакция на материал, из которого изготовлены изделия.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31" w:name="P1673"/>
            <w:bookmarkEnd w:id="31"/>
            <w:r>
              <w:t>22-01-04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Подгузники для взрослых, размер "S" (объем талии/бедер до 90 см), с </w:t>
            </w:r>
            <w:r>
              <w:lastRenderedPageBreak/>
              <w:t>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22-01-08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1300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22-01-09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22-01-10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3830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9B485C" w:rsidRDefault="009B485C">
            <w:pPr>
              <w:pStyle w:val="ConsPlusNormal"/>
            </w:pPr>
          </w:p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 xml:space="preserve">Подгузники для взрослых, размер "XL" (объем </w:t>
            </w:r>
            <w:r>
              <w:lastRenderedPageBreak/>
              <w:t>талии/бедер до 175 см), с полным влагопоглощением не менее 1450 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32" w:name="P1694"/>
            <w:bookmarkEnd w:id="32"/>
            <w:r>
              <w:t>22-01-13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22-01-14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детей весом до 5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22-01-15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детей весом до 6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22-01-16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детей весом до 9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22-01-17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Подгузники для детей весом до 20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22-01-18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Подгузники для детей весом свыше 20 кг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9B485C" w:rsidRDefault="009B485C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9B485C" w:rsidRDefault="009B485C"/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</w:tcPr>
          <w:p w:rsidR="009B485C" w:rsidRDefault="009B485C">
            <w:pPr>
              <w:pStyle w:val="ConsPlusNormal"/>
              <w:outlineLvl w:val="1"/>
            </w:pPr>
            <w:hyperlink r:id="rId44" w:history="1">
              <w:r>
                <w:rPr>
                  <w:color w:val="0000FF"/>
                </w:rPr>
                <w:t>23</w:t>
              </w:r>
            </w:hyperlink>
            <w:r>
              <w:t>. Кресла-стулья с санитарным оснащением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23-01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Кресла-стулья с санитарным оснащением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23-01-01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Кресло-стул с санитарным оснащением (с колесами)</w:t>
            </w:r>
          </w:p>
        </w:tc>
        <w:tc>
          <w:tcPr>
            <w:tcW w:w="3830" w:type="dxa"/>
            <w:vMerge w:val="restart"/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lastRenderedPageBreak/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системы.</w:t>
            </w:r>
          </w:p>
        </w:tc>
        <w:tc>
          <w:tcPr>
            <w:tcW w:w="3515" w:type="dxa"/>
            <w:vMerge w:val="restart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 xml:space="preserve">значительно выраженные нарушения психических функций, приводящие к выраженному снижению или отсутствию </w:t>
            </w:r>
            <w:r>
              <w:lastRenderedPageBreak/>
              <w:t>критической оценки своего состояния и ситуации в целом;</w:t>
            </w:r>
          </w:p>
          <w:p w:rsidR="009B485C" w:rsidRDefault="009B485C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9B485C">
        <w:tc>
          <w:tcPr>
            <w:tcW w:w="2268" w:type="dxa"/>
            <w:vMerge/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23-01-02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Кресло-стул с санитарным оснащением (без колес)</w:t>
            </w:r>
          </w:p>
        </w:tc>
        <w:tc>
          <w:tcPr>
            <w:tcW w:w="3830" w:type="dxa"/>
            <w:vMerge/>
          </w:tcPr>
          <w:p w:rsidR="009B485C" w:rsidRDefault="009B485C"/>
        </w:tc>
        <w:tc>
          <w:tcPr>
            <w:tcW w:w="3515" w:type="dxa"/>
            <w:vMerge/>
          </w:tcPr>
          <w:p w:rsidR="009B485C" w:rsidRDefault="009B485C"/>
        </w:tc>
      </w:tr>
      <w:tr w:rsidR="009B485C">
        <w:tc>
          <w:tcPr>
            <w:tcW w:w="2268" w:type="dxa"/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r>
              <w:t>23-01-03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 xml:space="preserve">Стойкие значительно выраженные нарушения нейромышечных, скелетных и связанных с движением (статодинамических) функций вследствие нарушений функций </w:t>
            </w:r>
            <w:r>
              <w:lastRenderedPageBreak/>
              <w:t>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9B485C" w:rsidRDefault="009B485C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</w:p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23-01-04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9B485C" w:rsidRDefault="009B485C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9B485C" w:rsidRDefault="009B485C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9B485C" w:rsidRDefault="009B485C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9B485C" w:rsidRDefault="009B485C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31.10.2018 N 680н)</w:t>
            </w:r>
          </w:p>
        </w:tc>
      </w:tr>
      <w:tr w:rsidR="009B485C">
        <w:tc>
          <w:tcPr>
            <w:tcW w:w="2268" w:type="dxa"/>
            <w:vMerge w:val="restart"/>
            <w:tcBorders>
              <w:bottom w:val="nil"/>
            </w:tcBorders>
          </w:tcPr>
          <w:p w:rsidR="009B485C" w:rsidRDefault="009B485C">
            <w:pPr>
              <w:pStyle w:val="ConsPlusNormal"/>
              <w:outlineLvl w:val="2"/>
            </w:pPr>
            <w:hyperlink r:id="rId46" w:history="1">
              <w:r>
                <w:rPr>
                  <w:color w:val="0000FF"/>
                </w:rPr>
                <w:t>23.1</w:t>
              </w:r>
            </w:hyperlink>
            <w:r>
              <w:t xml:space="preserve">. Брайлевский дисплей, </w:t>
            </w:r>
            <w:r>
              <w:lastRenderedPageBreak/>
              <w:t>программное обеспечение экранного доступа</w:t>
            </w:r>
          </w:p>
        </w:tc>
        <w:tc>
          <w:tcPr>
            <w:tcW w:w="1161" w:type="dxa"/>
          </w:tcPr>
          <w:p w:rsidR="009B485C" w:rsidRDefault="009B485C">
            <w:pPr>
              <w:pStyle w:val="ConsPlusNormal"/>
            </w:pPr>
            <w:bookmarkStart w:id="33" w:name="P1743"/>
            <w:bookmarkEnd w:id="33"/>
            <w:r>
              <w:lastRenderedPageBreak/>
              <w:t>23.1-01</w:t>
            </w:r>
          </w:p>
        </w:tc>
        <w:tc>
          <w:tcPr>
            <w:tcW w:w="10182" w:type="dxa"/>
            <w:gridSpan w:val="3"/>
          </w:tcPr>
          <w:p w:rsidR="009B485C" w:rsidRDefault="009B485C">
            <w:pPr>
              <w:pStyle w:val="ConsPlusNormal"/>
            </w:pPr>
            <w:r>
              <w:t>Брайлевский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9B485C"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</w:tcPr>
          <w:p w:rsidR="009B485C" w:rsidRDefault="009B485C">
            <w:pPr>
              <w:pStyle w:val="ConsPlusNormal"/>
              <w:jc w:val="both"/>
            </w:pPr>
            <w:bookmarkStart w:id="34" w:name="P1745"/>
            <w:bookmarkEnd w:id="34"/>
            <w:r>
              <w:t>23.1-01-01</w:t>
            </w:r>
          </w:p>
        </w:tc>
        <w:tc>
          <w:tcPr>
            <w:tcW w:w="2837" w:type="dxa"/>
          </w:tcPr>
          <w:p w:rsidR="009B485C" w:rsidRDefault="009B485C">
            <w:pPr>
              <w:pStyle w:val="ConsPlusNormal"/>
            </w:pPr>
            <w:r>
              <w:t>Брайлевский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830" w:type="dxa"/>
          </w:tcPr>
          <w:p w:rsidR="009B485C" w:rsidRDefault="009B485C">
            <w:pPr>
              <w:pStyle w:val="ConsPlusNormal"/>
            </w:pPr>
            <w:r>
              <w:t>Полная (тотальная) или практическая слепоглухота;</w:t>
            </w:r>
          </w:p>
          <w:p w:rsidR="009B485C" w:rsidRDefault="009B485C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 III, IV степени;</w:t>
            </w:r>
          </w:p>
          <w:p w:rsidR="009B485C" w:rsidRDefault="009B485C">
            <w:pPr>
              <w:pStyle w:val="ConsPlusNormal"/>
            </w:pPr>
            <w:r>
              <w:t>выраженные нарушения сенсорных функций (зрения) (острота зрения единственного или лучше видящего глаза с коррекцией: 0,05 - 0,1) в сочетании с глухотой, с учетом возможности осознанного использования, при условии сформированных (формирующихся) навыков владения шрифтом Брайля.</w:t>
            </w:r>
          </w:p>
        </w:tc>
        <w:tc>
          <w:tcPr>
            <w:tcW w:w="3515" w:type="dxa"/>
          </w:tcPr>
          <w:p w:rsidR="009B485C" w:rsidRDefault="009B485C">
            <w:pPr>
              <w:pStyle w:val="ConsPlusNormal"/>
              <w:jc w:val="both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  <w:jc w:val="both"/>
            </w:pPr>
            <w:r>
              <w:t>значительно выраженные нарушения статики и координации движений (гиперкинетические, атактические нарушения)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B485C" w:rsidRDefault="009B485C"/>
        </w:tc>
        <w:tc>
          <w:tcPr>
            <w:tcW w:w="1161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bookmarkStart w:id="35" w:name="P1752"/>
            <w:bookmarkEnd w:id="35"/>
            <w:r>
              <w:t>23.1-01-02</w:t>
            </w:r>
          </w:p>
        </w:tc>
        <w:tc>
          <w:tcPr>
            <w:tcW w:w="2837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830" w:type="dxa"/>
            <w:tcBorders>
              <w:bottom w:val="nil"/>
            </w:tcBorders>
          </w:tcPr>
          <w:p w:rsidR="009B485C" w:rsidRDefault="009B485C">
            <w:pPr>
              <w:pStyle w:val="ConsPlusNormal"/>
            </w:pPr>
            <w:r>
              <w:t>Полная (тотальная) или практическая слепоглухота; выраженные, значительно выраженные нарушения сенсорных функций (зрения) в сочетании с нарушениями сенсорных функций (слуха) I, II, III и IV степени, глухота.</w:t>
            </w:r>
          </w:p>
        </w:tc>
        <w:tc>
          <w:tcPr>
            <w:tcW w:w="3515" w:type="dxa"/>
            <w:tcBorders>
              <w:bottom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>Относительные медицинские противопоказания:</w:t>
            </w:r>
          </w:p>
          <w:p w:rsidR="009B485C" w:rsidRDefault="009B485C">
            <w:pPr>
              <w:pStyle w:val="ConsPlusNormal"/>
              <w:jc w:val="both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9B485C">
        <w:tblPrEx>
          <w:tblBorders>
            <w:insideH w:val="nil"/>
          </w:tblBorders>
        </w:tblPrEx>
        <w:tc>
          <w:tcPr>
            <w:tcW w:w="13611" w:type="dxa"/>
            <w:gridSpan w:val="5"/>
            <w:tcBorders>
              <w:top w:val="nil"/>
            </w:tcBorders>
          </w:tcPr>
          <w:p w:rsidR="009B485C" w:rsidRDefault="009B485C">
            <w:pPr>
              <w:pStyle w:val="ConsPlusNormal"/>
              <w:jc w:val="both"/>
            </w:pPr>
            <w:r>
              <w:t xml:space="preserve">(в ред. Приказов Минтруда России от 31.10.2018 </w:t>
            </w:r>
            <w:hyperlink r:id="rId47" w:history="1">
              <w:r>
                <w:rPr>
                  <w:color w:val="0000FF"/>
                </w:rPr>
                <w:t>N 680н</w:t>
              </w:r>
            </w:hyperlink>
            <w:r>
              <w:t xml:space="preserve">, от 05.12.2018 </w:t>
            </w:r>
            <w:hyperlink r:id="rId48" w:history="1">
              <w:r>
                <w:rPr>
                  <w:color w:val="0000FF"/>
                </w:rPr>
                <w:t>N 768н</w:t>
              </w:r>
            </w:hyperlink>
            <w:r>
              <w:t>)</w:t>
            </w:r>
          </w:p>
        </w:tc>
      </w:tr>
    </w:tbl>
    <w:p w:rsidR="009B485C" w:rsidRDefault="009B485C">
      <w:pPr>
        <w:sectPr w:rsidR="009B48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ind w:firstLine="540"/>
        <w:jc w:val="both"/>
      </w:pPr>
      <w:r>
        <w:t>--------------------------------</w:t>
      </w:r>
    </w:p>
    <w:p w:rsidR="009B485C" w:rsidRDefault="009B485C">
      <w:pPr>
        <w:pStyle w:val="ConsPlusNormal"/>
        <w:spacing w:before="220"/>
        <w:ind w:firstLine="540"/>
        <w:jc w:val="both"/>
      </w:pPr>
      <w:bookmarkStart w:id="36" w:name="P1760"/>
      <w:bookmarkEnd w:id="36"/>
      <w:r>
        <w:t xml:space="preserve">&lt;1&gt; Федеральный </w:t>
      </w:r>
      <w:hyperlink r:id="rId49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ind w:firstLine="540"/>
        <w:jc w:val="both"/>
      </w:pPr>
      <w:r>
        <w:t>Примечания: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1. При наличии медицинских показаний для обеспечения инвалидов техническими средствами реабилитации (далее - ТСР), предусмотренных </w:t>
      </w:r>
      <w:hyperlink w:anchor="P52" w:history="1">
        <w:r>
          <w:rPr>
            <w:color w:val="0000FF"/>
          </w:rPr>
          <w:t>графой 4</w:t>
        </w:r>
      </w:hyperlink>
      <w:r>
        <w:t xml:space="preserve"> настоящего перечня, в индивидуальной программе реабилитации или абилитации инвалида, индивидуальной программе реабилитации или абилитации ребенка-инвалида (далее - ИПРА инвалида, ИПРА ребенка-инвалида соответственно) указывается одно наименование ТСР, наиболее полно компенсирующие имеющиеся у инвалида (ребенка-инвалида) стойкие ограничения жизнедеятельности, за исключением видов ТСР, предусмотренных номерами </w:t>
      </w:r>
      <w:hyperlink w:anchor="P207" w:history="1">
        <w:r>
          <w:rPr>
            <w:color w:val="0000FF"/>
          </w:rPr>
          <w:t>6-06</w:t>
        </w:r>
      </w:hyperlink>
      <w:r>
        <w:t xml:space="preserve">, </w:t>
      </w:r>
      <w:hyperlink w:anchor="P219" w:history="1">
        <w:r>
          <w:rPr>
            <w:color w:val="0000FF"/>
          </w:rPr>
          <w:t>6-07</w:t>
        </w:r>
      </w:hyperlink>
      <w:r>
        <w:t xml:space="preserve">, </w:t>
      </w:r>
      <w:hyperlink w:anchor="P229" w:history="1">
        <w:r>
          <w:rPr>
            <w:color w:val="0000FF"/>
          </w:rPr>
          <w:t>6-08</w:t>
        </w:r>
      </w:hyperlink>
      <w:r>
        <w:t xml:space="preserve">, </w:t>
      </w:r>
      <w:hyperlink w:anchor="P240" w:history="1">
        <w:r>
          <w:rPr>
            <w:color w:val="0000FF"/>
          </w:rPr>
          <w:t>6-09</w:t>
        </w:r>
      </w:hyperlink>
      <w:r>
        <w:t xml:space="preserve">, </w:t>
      </w:r>
      <w:hyperlink w:anchor="P285" w:history="1">
        <w:r>
          <w:rPr>
            <w:color w:val="0000FF"/>
          </w:rPr>
          <w:t>6-11</w:t>
        </w:r>
      </w:hyperlink>
      <w:r>
        <w:t xml:space="preserve">, </w:t>
      </w:r>
      <w:hyperlink w:anchor="P516" w:history="1">
        <w:r>
          <w:rPr>
            <w:color w:val="0000FF"/>
          </w:rPr>
          <w:t>8</w:t>
        </w:r>
      </w:hyperlink>
      <w:r>
        <w:t xml:space="preserve">, </w:t>
      </w:r>
      <w:hyperlink w:anchor="P1217" w:history="1">
        <w:r>
          <w:rPr>
            <w:color w:val="0000FF"/>
          </w:rPr>
          <w:t>11-01</w:t>
        </w:r>
      </w:hyperlink>
      <w:r>
        <w:t xml:space="preserve">, </w:t>
      </w:r>
      <w:hyperlink w:anchor="P1248" w:history="1">
        <w:r>
          <w:rPr>
            <w:color w:val="0000FF"/>
          </w:rPr>
          <w:t>12-01</w:t>
        </w:r>
      </w:hyperlink>
      <w:r>
        <w:t xml:space="preserve">, </w:t>
      </w:r>
      <w:hyperlink w:anchor="P1273" w:history="1">
        <w:r>
          <w:rPr>
            <w:color w:val="0000FF"/>
          </w:rPr>
          <w:t>13-01</w:t>
        </w:r>
      </w:hyperlink>
      <w:r>
        <w:t xml:space="preserve">, </w:t>
      </w:r>
      <w:hyperlink w:anchor="P1319" w:history="1">
        <w:r>
          <w:rPr>
            <w:color w:val="0000FF"/>
          </w:rPr>
          <w:t>15-01</w:t>
        </w:r>
      </w:hyperlink>
      <w:r>
        <w:t xml:space="preserve">, </w:t>
      </w:r>
      <w:hyperlink w:anchor="P1333" w:history="1">
        <w:r>
          <w:rPr>
            <w:color w:val="0000FF"/>
          </w:rPr>
          <w:t>16-01</w:t>
        </w:r>
      </w:hyperlink>
      <w:r>
        <w:t xml:space="preserve">, </w:t>
      </w:r>
      <w:hyperlink w:anchor="P1360" w:history="1">
        <w:r>
          <w:rPr>
            <w:color w:val="0000FF"/>
          </w:rPr>
          <w:t>17-01</w:t>
        </w:r>
      </w:hyperlink>
      <w:r>
        <w:t xml:space="preserve">, </w:t>
      </w:r>
      <w:hyperlink w:anchor="P1453" w:history="1">
        <w:r>
          <w:rPr>
            <w:color w:val="0000FF"/>
          </w:rPr>
          <w:t>21-01</w:t>
        </w:r>
      </w:hyperlink>
      <w:r>
        <w:t xml:space="preserve">, </w:t>
      </w:r>
      <w:hyperlink w:anchor="P1661" w:history="1">
        <w:r>
          <w:rPr>
            <w:color w:val="0000FF"/>
          </w:rPr>
          <w:t>22-01</w:t>
        </w:r>
      </w:hyperlink>
      <w:r>
        <w:t xml:space="preserve">, </w:t>
      </w:r>
      <w:hyperlink w:anchor="P1743" w:history="1">
        <w:r>
          <w:rPr>
            <w:color w:val="0000FF"/>
          </w:rPr>
          <w:t>23.1-01</w:t>
        </w:r>
      </w:hyperlink>
      <w:r>
        <w:t>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2. ТСР подбирается инвалиду (ребенку-инвалиду)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</w:r>
      <w:hyperlink w:anchor="P52" w:history="1">
        <w:r>
          <w:rPr>
            <w:color w:val="0000FF"/>
          </w:rPr>
          <w:t>графой 4</w:t>
        </w:r>
      </w:hyperlink>
      <w:r>
        <w:t xml:space="preserve"> настоящего перечня, с учетом условий использования ТСР в целях компенсации или устранения имеющихся у инвалида (ребенка-инвалида) стойких ограничений жизнедеятельности.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3. Медицинские противопоказания для обеспечения инвалидов ТСР, предусмотренные </w:t>
      </w:r>
      <w:hyperlink w:anchor="P53" w:history="1">
        <w:r>
          <w:rPr>
            <w:color w:val="0000FF"/>
          </w:rPr>
          <w:t>графой 5</w:t>
        </w:r>
      </w:hyperlink>
      <w:r>
        <w:t xml:space="preserve"> настоящего перечня, являются основанием для подбора, иного показанного инвалиду (ребенку-инвалиду) ТСР.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4. При внесении в ИПРА инвалида, ИПРА ребенка-инвалида рекомендаций о нуждаемости в ходунках (номер вида </w:t>
      </w:r>
      <w:hyperlink w:anchor="P257" w:history="1">
        <w:r>
          <w:rPr>
            <w:color w:val="0000FF"/>
          </w:rPr>
          <w:t>ТСР 6-10</w:t>
        </w:r>
      </w:hyperlink>
      <w:r>
        <w:t>) указываются антропометрические данные инвалида (ребенка-инвалида) - рост, вес.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</w:t>
      </w:r>
      <w:hyperlink w:anchor="P305" w:history="1">
        <w:r>
          <w:rPr>
            <w:color w:val="0000FF"/>
          </w:rPr>
          <w:t>ТСР 7-01</w:t>
        </w:r>
      </w:hyperlink>
      <w:r>
        <w:t xml:space="preserve">, </w:t>
      </w:r>
      <w:hyperlink w:anchor="P360" w:history="1">
        <w:r>
          <w:rPr>
            <w:color w:val="0000FF"/>
          </w:rPr>
          <w:t>7-02</w:t>
        </w:r>
      </w:hyperlink>
      <w:r>
        <w:t xml:space="preserve">, </w:t>
      </w:r>
      <w:hyperlink w:anchor="P431" w:history="1">
        <w:r>
          <w:rPr>
            <w:color w:val="0000FF"/>
          </w:rPr>
          <w:t>7-03</w:t>
        </w:r>
      </w:hyperlink>
      <w:r>
        <w:t xml:space="preserve">, </w:t>
      </w:r>
      <w:hyperlink w:anchor="P456" w:history="1">
        <w:r>
          <w:rPr>
            <w:color w:val="0000FF"/>
          </w:rPr>
          <w:t>7-04</w:t>
        </w:r>
      </w:hyperlink>
      <w:r>
        <w:t xml:space="preserve">, </w:t>
      </w:r>
      <w:hyperlink w:anchor="P500" w:history="1">
        <w:r>
          <w:rPr>
            <w:color w:val="0000FF"/>
          </w:rPr>
          <w:t>7-05</w:t>
        </w:r>
      </w:hyperlink>
      <w:r>
        <w:t xml:space="preserve">), а также ширина сидения, глубина сидения, высота сидения, высота подножки, высота подлокотника (номера видов </w:t>
      </w:r>
      <w:hyperlink w:anchor="P305" w:history="1">
        <w:r>
          <w:rPr>
            <w:color w:val="0000FF"/>
          </w:rPr>
          <w:t>ТСР 7-01</w:t>
        </w:r>
      </w:hyperlink>
      <w:r>
        <w:t xml:space="preserve">, </w:t>
      </w:r>
      <w:hyperlink w:anchor="P360" w:history="1">
        <w:r>
          <w:rPr>
            <w:color w:val="0000FF"/>
          </w:rPr>
          <w:t>7-02</w:t>
        </w:r>
      </w:hyperlink>
      <w:r>
        <w:t xml:space="preserve">, </w:t>
      </w:r>
      <w:hyperlink w:anchor="P431" w:history="1">
        <w:r>
          <w:rPr>
            <w:color w:val="0000FF"/>
          </w:rPr>
          <w:t>7-03</w:t>
        </w:r>
      </w:hyperlink>
      <w:r>
        <w:t xml:space="preserve">, </w:t>
      </w:r>
      <w:hyperlink w:anchor="P456" w:history="1">
        <w:r>
          <w:rPr>
            <w:color w:val="0000FF"/>
          </w:rPr>
          <w:t>7-04</w:t>
        </w:r>
      </w:hyperlink>
      <w:r>
        <w:t>).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6. При внесении в ИПРА инвалида, ИПРА ребенка-инвалида рекомендаций о нуждаемости в креслах-колясках (номера видов </w:t>
      </w:r>
      <w:hyperlink w:anchor="P305" w:history="1">
        <w:r>
          <w:rPr>
            <w:color w:val="0000FF"/>
          </w:rPr>
          <w:t>ТСР 7-01</w:t>
        </w:r>
      </w:hyperlink>
      <w:r>
        <w:t xml:space="preserve">, </w:t>
      </w:r>
      <w:hyperlink w:anchor="P360" w:history="1">
        <w:r>
          <w:rPr>
            <w:color w:val="0000FF"/>
          </w:rPr>
          <w:t>7-02</w:t>
        </w:r>
      </w:hyperlink>
      <w:r>
        <w:t xml:space="preserve">, </w:t>
      </w:r>
      <w:hyperlink w:anchor="P431" w:history="1">
        <w:r>
          <w:rPr>
            <w:color w:val="0000FF"/>
          </w:rPr>
          <w:t>7-03</w:t>
        </w:r>
      </w:hyperlink>
      <w:r>
        <w:t xml:space="preserve">, </w:t>
      </w:r>
      <w:hyperlink w:anchor="P456" w:history="1">
        <w:r>
          <w:rPr>
            <w:color w:val="0000FF"/>
          </w:rPr>
          <w:t>7-04</w:t>
        </w:r>
      </w:hyperlink>
      <w:r>
        <w:t>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Для кресла-коляски с электроприводом (номер вида </w:t>
      </w:r>
      <w:hyperlink w:anchor="P456" w:history="1">
        <w:r>
          <w:rPr>
            <w:color w:val="0000FF"/>
          </w:rPr>
          <w:t>ТСР 7-04</w:t>
        </w:r>
      </w:hyperlink>
      <w:r>
        <w:t>) дополнительно может быть указан электрический способ регулировки угла наклона спинки, сидения, подножки.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</w:t>
      </w:r>
      <w:hyperlink w:anchor="P456" w:history="1">
        <w:r>
          <w:rPr>
            <w:color w:val="0000FF"/>
          </w:rPr>
          <w:t>ТСР 7-04</w:t>
        </w:r>
      </w:hyperlink>
      <w:r>
        <w:t>) указываются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lastRenderedPageBreak/>
        <w:t xml:space="preserve">8. В случае невозможности самостоятельного управления инвалидом (ребенком-инвалидом) креслом-коляской с ручным приводом прогулочной рекомендации о нуждаемости в кресле-коляске активного типа (номер вида </w:t>
      </w:r>
      <w:hyperlink w:anchor="P431" w:history="1">
        <w:r>
          <w:rPr>
            <w:color w:val="0000FF"/>
          </w:rPr>
          <w:t>ТСР 7-03</w:t>
        </w:r>
      </w:hyperlink>
      <w:r>
        <w:t>) в ИПРА инвалида, ИПРА ребенка-инвалида не вносятся.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9. Одновременное внесение рекомендаций в ИПРА инвалида, ИПРА ребенка-инвалида о нуждаемости в кресле-коляске с электроприводом (номер вида </w:t>
      </w:r>
      <w:hyperlink w:anchor="P456" w:history="1">
        <w:r>
          <w:rPr>
            <w:color w:val="0000FF"/>
          </w:rPr>
          <w:t>ТСР 7-04</w:t>
        </w:r>
      </w:hyperlink>
      <w:r>
        <w:t xml:space="preserve">) и кресле-коляске с ручным приводом (комнатной и/или прогулочной) (номера видов </w:t>
      </w:r>
      <w:hyperlink w:anchor="P305" w:history="1">
        <w:r>
          <w:rPr>
            <w:color w:val="0000FF"/>
          </w:rPr>
          <w:t>ТСР 7-01</w:t>
        </w:r>
      </w:hyperlink>
      <w:r>
        <w:t xml:space="preserve">, </w:t>
      </w:r>
      <w:hyperlink w:anchor="P360" w:history="1">
        <w:r>
          <w:rPr>
            <w:color w:val="0000FF"/>
          </w:rPr>
          <w:t>7-02</w:t>
        </w:r>
      </w:hyperlink>
      <w:r>
        <w:t>) не допускается.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10. При определении нуждаемости инвалида в отдельных наименованиях протезов нижних конечностей (номера наименований ТСР с </w:t>
      </w:r>
      <w:hyperlink w:anchor="P755" w:history="1">
        <w:r>
          <w:rPr>
            <w:color w:val="0000FF"/>
          </w:rPr>
          <w:t>8-07-05</w:t>
        </w:r>
      </w:hyperlink>
      <w:r>
        <w:t xml:space="preserve"> по </w:t>
      </w:r>
      <w:hyperlink w:anchor="P829" w:history="1">
        <w:r>
          <w:rPr>
            <w:color w:val="0000FF"/>
          </w:rPr>
          <w:t>8-07-10</w:t>
        </w:r>
      </w:hyperlink>
      <w:r>
        <w:t xml:space="preserve">, </w:t>
      </w:r>
      <w:hyperlink w:anchor="P858" w:history="1">
        <w:r>
          <w:rPr>
            <w:color w:val="0000FF"/>
          </w:rPr>
          <w:t>8-07-12</w:t>
        </w:r>
      </w:hyperlink>
      <w:r>
        <w:t>) оценка потенциально достижимого уровня двигательной активности проводится следующим образом: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 и т.д.) или с помощью посторонних лиц; надевание и управление протезом затруднено;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опоры; продолжительность и дальность ходьбы умеренно ограничены; инвалид может самостоятельно надевать протез; управление протезом среднее;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3 уровень - неограниченные возможности передвижения во внешнем мире: инвалид может передвигаться на протезе с различной скоростью, без затруднений преодолевая любые препятствия; инвалид в состоянии выполнять значительные физические нагрузки, связанные с нахождением на ногах, для выполнения бытовых или производственных задач; продолжительность и дальность ходьбы в сравнении со здоровыми людьми, ограничена незначительно;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протеза; продолжительность и дальность ходьбы не ограничены; отличное управлении протезом;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и их динамическая активность, надежное крепление протеза и увеличенные амортизационные функции).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11. При внесении в ИПРА инвалида, ИПРА ребенка-инвалида рекомендаций о нуждаемости в уропрезервативах (номера наименований </w:t>
      </w:r>
      <w:hyperlink w:anchor="P1534" w:history="1">
        <w:r>
          <w:rPr>
            <w:color w:val="0000FF"/>
          </w:rPr>
          <w:t>ТСР 21-01-18</w:t>
        </w:r>
      </w:hyperlink>
      <w:r>
        <w:t xml:space="preserve">, </w:t>
      </w:r>
      <w:hyperlink w:anchor="P1537" w:history="1">
        <w:r>
          <w:rPr>
            <w:color w:val="0000FF"/>
          </w:rPr>
          <w:t>21-01-19</w:t>
        </w:r>
      </w:hyperlink>
      <w:r>
        <w:t xml:space="preserve">) при наличии медицинских показаний допускается внесение дополнительных рекомендаций о нуждаемости в абсорбирующем белье, подгузниках (номер вида </w:t>
      </w:r>
      <w:hyperlink w:anchor="P1661" w:history="1">
        <w:r>
          <w:rPr>
            <w:color w:val="0000FF"/>
          </w:rPr>
          <w:t>ТСР 22-01</w:t>
        </w:r>
      </w:hyperlink>
      <w:r>
        <w:t>), не более 1 изделия в сутки.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12. Для детей весом свыше 30 кг рекомендуются подгузники для взрослых (номера наименований ТСР с </w:t>
      </w:r>
      <w:hyperlink w:anchor="P1673" w:history="1">
        <w:r>
          <w:rPr>
            <w:color w:val="0000FF"/>
          </w:rPr>
          <w:t>22-01-04</w:t>
        </w:r>
      </w:hyperlink>
      <w:r>
        <w:t xml:space="preserve"> по </w:t>
      </w:r>
      <w:hyperlink w:anchor="P1694" w:history="1">
        <w:r>
          <w:rPr>
            <w:color w:val="0000FF"/>
          </w:rPr>
          <w:t>22-01-13</w:t>
        </w:r>
      </w:hyperlink>
      <w:r>
        <w:t>) с учетом объем талии/бедер.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13. При внесении в ИПРА инвалида, ИПРА ребенка-инвалида с поражением спинного мозга рекомендаций о нуждаемости в ТСР, предусмотренных номерами </w:t>
      </w:r>
      <w:hyperlink w:anchor="P1453" w:history="1">
        <w:r>
          <w:rPr>
            <w:color w:val="0000FF"/>
          </w:rPr>
          <w:t>21-01</w:t>
        </w:r>
      </w:hyperlink>
      <w:r>
        <w:t xml:space="preserve">, </w:t>
      </w:r>
      <w:hyperlink w:anchor="P1661" w:history="1">
        <w:r>
          <w:rPr>
            <w:color w:val="0000FF"/>
          </w:rPr>
          <w:t>22-01</w:t>
        </w:r>
      </w:hyperlink>
      <w:r>
        <w:t xml:space="preserve">, учитывается характер нарушения функций тазовых органов, в том числе наличие сочетанных нарушений функции нижних мочевыводящих путей, включая смешанное недержание мочи, с учетом заключения медицинской организации допускается одновременное внесение рекомендаций о нуждаемости в уропрезервативах (номера наименований </w:t>
      </w:r>
      <w:hyperlink w:anchor="P1534" w:history="1">
        <w:r>
          <w:rPr>
            <w:color w:val="0000FF"/>
          </w:rPr>
          <w:t>ТСР 21-01-18</w:t>
        </w:r>
      </w:hyperlink>
      <w:r>
        <w:t xml:space="preserve">, </w:t>
      </w:r>
      <w:hyperlink w:anchor="P1537" w:history="1">
        <w:r>
          <w:rPr>
            <w:color w:val="0000FF"/>
          </w:rPr>
          <w:t>21-01-19</w:t>
        </w:r>
      </w:hyperlink>
      <w:r>
        <w:t xml:space="preserve">), катетерах (номера наименований </w:t>
      </w:r>
      <w:hyperlink w:anchor="P1539" w:history="1">
        <w:r>
          <w:rPr>
            <w:color w:val="0000FF"/>
          </w:rPr>
          <w:t>ТСР 21-01-20</w:t>
        </w:r>
      </w:hyperlink>
      <w:r>
        <w:t xml:space="preserve">, </w:t>
      </w:r>
      <w:hyperlink w:anchor="P1547" w:history="1">
        <w:r>
          <w:rPr>
            <w:color w:val="0000FF"/>
          </w:rPr>
          <w:t>21-01-21</w:t>
        </w:r>
      </w:hyperlink>
      <w:r>
        <w:t xml:space="preserve">), анальных тампонах (номер наименования </w:t>
      </w:r>
      <w:hyperlink w:anchor="P1572" w:history="1">
        <w:r>
          <w:rPr>
            <w:color w:val="0000FF"/>
          </w:rPr>
          <w:t>ТСР 21-01-27</w:t>
        </w:r>
      </w:hyperlink>
      <w:r>
        <w:t xml:space="preserve">) (при стойкой задержке стула не более 1 анального тампона в сутки), в абсорбирующем белье, подгузниках (номер вида </w:t>
      </w:r>
      <w:hyperlink w:anchor="P1661" w:history="1">
        <w:r>
          <w:rPr>
            <w:color w:val="0000FF"/>
          </w:rPr>
          <w:t>ТСР 22-01</w:t>
        </w:r>
      </w:hyperlink>
      <w:r>
        <w:t>) (не более 1 изделия в сутки).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14. При внесении в ИПРА инвалида, ИПРА ребенка-инвалида рекомендаций о нуждаемости </w:t>
      </w:r>
      <w:r>
        <w:lastRenderedPageBreak/>
        <w:t>в кресле-стуле с санитарным оснащением указываются антропометрические данные инвалида (ребенка-инвалида) - рост, вес, а также ширина сидения, глубина сидения, высота сидения.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15. При внесении в ИПРА инвалида, ИПРА ребенка-инвалида рекомендаций о нуждаемости в брайлевском дисплее для инвалидов, в том числе детей-инвалидов, с нарушениями одновременно функций слуха и зрения (номер наименования </w:t>
      </w:r>
      <w:hyperlink w:anchor="P1745" w:history="1">
        <w:r>
          <w:rPr>
            <w:color w:val="0000FF"/>
          </w:rPr>
          <w:t>ТСР 23.1-01-01</w:t>
        </w:r>
      </w:hyperlink>
      <w:r>
        <w:t xml:space="preserve">) одновременно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752" w:history="1">
        <w:r>
          <w:rPr>
            <w:color w:val="0000FF"/>
          </w:rPr>
          <w:t>ТСР 23.1-01-02</w:t>
        </w:r>
      </w:hyperlink>
      <w:r>
        <w:t>).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 xml:space="preserve">При отсутствии сформированных (формирующихся) навыков владения шрифтом Брайля,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752" w:history="1">
        <w:r>
          <w:rPr>
            <w:color w:val="0000FF"/>
          </w:rPr>
          <w:t>ТСР 23.1-01-02</w:t>
        </w:r>
      </w:hyperlink>
      <w:r>
        <w:t>), так как данное программное обеспечение может быть использовано для озвучивания визуальной информации.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16. Эффективность использования видом TCP, предусмотренных номерами 8-04-01, 8-04-02, 8-04-03, 8-05-01, 18-01, 19-01, 20-01, оценивается при определении медицинских показаний и противопоказаний по истечении сроков пользования.</w:t>
      </w:r>
    </w:p>
    <w:p w:rsidR="009B485C" w:rsidRDefault="009B485C">
      <w:pPr>
        <w:pStyle w:val="ConsPlusNormal"/>
        <w:jc w:val="both"/>
      </w:pPr>
      <w:r>
        <w:t xml:space="preserve">(п. 16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Минтруда России от 31.10.2018 N 680н)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17. Рекомендации о нуждаемости в обеспечении видами TCP, предусмотренных номерами с 8-09-27 по 8-09-54, 9-01-04, 9-01-05, 9-02-03, 9-02-04, могут устанавливаться в ИПРА инвалида, ИПРА ребенка-инвалида бессрочно (для детей-инвалидов - до достижения возраста 18 лет) через 4 года наблюдения при невозможности устранения патологического состояния.</w:t>
      </w:r>
    </w:p>
    <w:p w:rsidR="009B485C" w:rsidRDefault="009B485C">
      <w:pPr>
        <w:pStyle w:val="ConsPlusNormal"/>
        <w:jc w:val="both"/>
      </w:pPr>
      <w:r>
        <w:t xml:space="preserve">(п. 17 введен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России от 31.10.2018 N 680н)</w:t>
      </w:r>
    </w:p>
    <w:p w:rsidR="009B485C" w:rsidRDefault="009B485C">
      <w:pPr>
        <w:pStyle w:val="ConsPlusNormal"/>
        <w:spacing w:before="220"/>
        <w:ind w:firstLine="540"/>
        <w:jc w:val="both"/>
      </w:pPr>
      <w:r>
        <w:t>18. Рекомендации о нуждаемости в обеспечении видами TCP, предусмотренных номерами с 21-01-01 по 21-01-39, с 22-01-01 по 22-01-18, могут устанавливаться в ИПРА инвалида, ИПРА ребенка-инвалида бессрочно (для детей-инвалидов - до достижения возраста 18 лет) через 2 года наблюдения при невозможности устранения патологического состояния.</w:t>
      </w:r>
    </w:p>
    <w:p w:rsidR="009B485C" w:rsidRDefault="009B485C">
      <w:pPr>
        <w:pStyle w:val="ConsPlusNormal"/>
        <w:jc w:val="both"/>
      </w:pPr>
      <w:r>
        <w:t xml:space="preserve">(п. 18 введен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России от 31.10.2018 N 680н)</w:t>
      </w: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jc w:val="both"/>
      </w:pPr>
    </w:p>
    <w:p w:rsidR="009B485C" w:rsidRDefault="009B4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F76" w:rsidRDefault="00AF1F76"/>
    <w:sectPr w:rsidR="00AF1F76" w:rsidSect="004105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85C"/>
    <w:rsid w:val="00092E16"/>
    <w:rsid w:val="009B485C"/>
    <w:rsid w:val="00A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8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48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4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4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48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CBF9CA688EB4A7D0A1A2CD528BE4C7DA5FD34100B33DFB99306921214280EE245C1BDD9ED6C4C4A9D211E7B7D47B51D471DFD649C40363D6h8N" TargetMode="External"/><Relationship Id="rId18" Type="http://schemas.openxmlformats.org/officeDocument/2006/relationships/hyperlink" Target="consultantplus://offline/ref=37CBF9CA688EB4A7D0A1A2CD528BE4C7DB56D14C00B53DFB99306921214280EE245C1BDD9ED6C4C0AFD211E7B7D47B51D471DFD649C40363D6h8N" TargetMode="External"/><Relationship Id="rId26" Type="http://schemas.openxmlformats.org/officeDocument/2006/relationships/hyperlink" Target="consultantplus://offline/ref=37CBF9CA688EB4A7D0A1A2CD528BE4C7DB56D14C00B53DFB99306921214280EE245C1BDD9ED6C4C0AAD211E7B7D47B51D471DFD649C40363D6h8N" TargetMode="External"/><Relationship Id="rId39" Type="http://schemas.openxmlformats.org/officeDocument/2006/relationships/hyperlink" Target="consultantplus://offline/ref=37CBF9CA688EB4A7D0A1A2CD528BE4C7DB56D14C00B53DFB99306921214280EE245C1BDD9ED6C4C1ACD211E7B7D47B51D471DFD649C40363D6h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CBF9CA688EB4A7D0A1A2CD528BE4C7DB56D14C00B53DFB99306921214280EE245C1BDD9ED6C4C0ADD211E7B7D47B51D471DFD649C40363D6h8N" TargetMode="External"/><Relationship Id="rId34" Type="http://schemas.openxmlformats.org/officeDocument/2006/relationships/hyperlink" Target="consultantplus://offline/ref=37CBF9CA688EB4A7D0A1A2CD528BE4C7DB56D14C00B53DFB99306921214280EE245C1BDD9ED6C4C1AFD211E7B7D47B51D471DFD649C40363D6h8N" TargetMode="External"/><Relationship Id="rId42" Type="http://schemas.openxmlformats.org/officeDocument/2006/relationships/hyperlink" Target="consultantplus://offline/ref=37CBF9CA688EB4A7D0A1A2CD528BE4C7DB56D14C00B53DFB99306921214280EE245C1BDD9ED6C4C1AAD211E7B7D47B51D471DFD649C40363D6h8N" TargetMode="External"/><Relationship Id="rId47" Type="http://schemas.openxmlformats.org/officeDocument/2006/relationships/hyperlink" Target="consultantplus://offline/ref=37CBF9CA688EB4A7D0A1A2CD528BE4C7DA5FD34100B33DFB99306921214280EE245C1BDD9ED6C5C7ACD211E7B7D47B51D471DFD649C40363D6h8N" TargetMode="External"/><Relationship Id="rId50" Type="http://schemas.openxmlformats.org/officeDocument/2006/relationships/hyperlink" Target="consultantplus://offline/ref=37CBF9CA688EB4A7D0A1A2CD528BE4C7DA5FD34100B33DFB99306921214280EE245C1BDD9ED6C5C7A9D211E7B7D47B51D471DFD649C40363D6h8N" TargetMode="External"/><Relationship Id="rId7" Type="http://schemas.openxmlformats.org/officeDocument/2006/relationships/hyperlink" Target="consultantplus://offline/ref=37CBF9CA688EB4A7D0A1A2CD528BE4C7DA5FD54A01B33DFB99306921214280EE245C1BDD9ED6C5C6AAD211E7B7D47B51D471DFD649C40363D6h8N" TargetMode="External"/><Relationship Id="rId12" Type="http://schemas.openxmlformats.org/officeDocument/2006/relationships/hyperlink" Target="consultantplus://offline/ref=37CBF9CA688EB4A7D0A1A2CD528BE4C7DA5FD04106B73DFB99306921214280EE365C43D19FD1DAC4AAC747B6F2D8h8N" TargetMode="External"/><Relationship Id="rId17" Type="http://schemas.openxmlformats.org/officeDocument/2006/relationships/hyperlink" Target="consultantplus://offline/ref=37CBF9CA688EB4A7D0A1A2CD528BE4C7DA5FD34100B33DFB99306921214280EE245C1BDD9ED6C4C5ADD211E7B7D47B51D471DFD649C40363D6h8N" TargetMode="External"/><Relationship Id="rId25" Type="http://schemas.openxmlformats.org/officeDocument/2006/relationships/hyperlink" Target="consultantplus://offline/ref=37CBF9CA688EB4A7D0A1A2CD528BE4C7DA5FD34100B33DFB99306921214280EE245C1BDD9ED6C5C4ABD211E7B7D47B51D471DFD649C40363D6h8N" TargetMode="External"/><Relationship Id="rId33" Type="http://schemas.openxmlformats.org/officeDocument/2006/relationships/hyperlink" Target="consultantplus://offline/ref=37CBF9CA688EB4A7D0A1A2CD528BE4C7DA5FD34100B33DFB99306921214280EE245C1BDD9ED6C5C5A9D211E7B7D47B51D471DFD649C40363D6h8N" TargetMode="External"/><Relationship Id="rId38" Type="http://schemas.openxmlformats.org/officeDocument/2006/relationships/hyperlink" Target="consultantplus://offline/ref=37CBF9CA688EB4A7D0A1A2CD528BE4C7DB56D14C00B53DFB99306921214280EE245C1BDD9ED6C4C1ADD211E7B7D47B51D471DFD649C40363D6h8N" TargetMode="External"/><Relationship Id="rId46" Type="http://schemas.openxmlformats.org/officeDocument/2006/relationships/hyperlink" Target="consultantplus://offline/ref=37CBF9CA688EB4A7D0A1A2CD528BE4C7DB56D14C00B53DFB99306921214280EE245C1BDF95829580FAD444B1ED81734ED16FDEDDh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BF9CA688EB4A7D0A1A2CD528BE4C7DB56D14C00B53DFB99306921214280EE245C1BDD9ED6C4C7A6D211E7B7D47B51D471DFD649C40363D6h8N" TargetMode="External"/><Relationship Id="rId20" Type="http://schemas.openxmlformats.org/officeDocument/2006/relationships/hyperlink" Target="consultantplus://offline/ref=37CBF9CA688EB4A7D0A1A2CD528BE4C7DA5FD34100B33DFB99306921214280EE245C1BDD9ED6C4C3A9D211E7B7D47B51D471DFD649C40363D6h8N" TargetMode="External"/><Relationship Id="rId29" Type="http://schemas.openxmlformats.org/officeDocument/2006/relationships/hyperlink" Target="consultantplus://offline/ref=37CBF9CA688EB4A7D0A1A2CD528BE4C7DB56D14C00B53DFB99306921214280EE245C1BDD9ED6C4C0A8D211E7B7D47B51D471DFD649C40363D6h8N" TargetMode="External"/><Relationship Id="rId41" Type="http://schemas.openxmlformats.org/officeDocument/2006/relationships/hyperlink" Target="consultantplus://offline/ref=37CBF9CA688EB4A7D0A1A2CD528BE4C7DB56D14C00B53DFB99306921214280EE245C1BDD9ED6C4C1ABD211E7B7D47B51D471DFD649C40363D6h8N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BF9CA688EB4A7D0A1A2CD528BE4C7DA5FD64B05B23DFB99306921214280EE245C1BDD9ED6C4C4A8D211E7B7D47B51D471DFD649C40363D6h8N" TargetMode="External"/><Relationship Id="rId11" Type="http://schemas.openxmlformats.org/officeDocument/2006/relationships/hyperlink" Target="consultantplus://offline/ref=37CBF9CA688EB4A7D0A1A2CD528BE4C7DB56D44F07B33DFB99306921214280EE245C1BDD9ED6C4C6A9D211E7B7D47B51D471DFD649C40363D6h8N" TargetMode="External"/><Relationship Id="rId24" Type="http://schemas.openxmlformats.org/officeDocument/2006/relationships/hyperlink" Target="consultantplus://offline/ref=37CBF9CA688EB4A7D0A1A2CD528BE4C7DB56D14C00B53DFB99306921214280EE245C1BDD9ED6C4C0ABD211E7B7D47B51D471DFD649C40363D6h8N" TargetMode="External"/><Relationship Id="rId32" Type="http://schemas.openxmlformats.org/officeDocument/2006/relationships/hyperlink" Target="consultantplus://offline/ref=37CBF9CA688EB4A7D0A1A2CD528BE4C7DB56D14C00B53DFB99306921214280EE245C1BDD9ED6C4C0A6D211E7B7D47B51D471DFD649C40363D6h8N" TargetMode="External"/><Relationship Id="rId37" Type="http://schemas.openxmlformats.org/officeDocument/2006/relationships/hyperlink" Target="consultantplus://offline/ref=37CBF9CA688EB4A7D0A1A2CD528BE4C7DB56D14C00B53DFB99306921214280EE245C1BDD9ED6C4C1AED211E7B7D47B51D471DFD649C40363D6h8N" TargetMode="External"/><Relationship Id="rId40" Type="http://schemas.openxmlformats.org/officeDocument/2006/relationships/hyperlink" Target="consultantplus://offline/ref=37CBF9CA688EB4A7D0A1A2CD528BE4C7DA5FD34100B33DFB99306921214280EE245C1BDD9ED6C5C7AFD211E7B7D47B51D471DFD649C40363D6h8N" TargetMode="External"/><Relationship Id="rId45" Type="http://schemas.openxmlformats.org/officeDocument/2006/relationships/hyperlink" Target="consultantplus://offline/ref=37CBF9CA688EB4A7D0A1A2CD528BE4C7DA5FD34100B33DFB99306921214280EE245C1BDD9ED6C5C7ADD211E7B7D47B51D471DFD649C40363D6h8N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37CBF9CA688EB4A7D0A1A2CD528BE4C7DA5FD34100B33DFB99306921214280EE245C1BDD9ED6C4C4A9D211E7B7D47B51D471DFD649C40363D6h8N" TargetMode="External"/><Relationship Id="rId15" Type="http://schemas.openxmlformats.org/officeDocument/2006/relationships/hyperlink" Target="consultantplus://offline/ref=37CBF9CA688EB4A7D0A1A2CD528BE4C7DB56D14C00B53DFB99306921214280EE245C1BDD9ED6C4C7A7D211E7B7D47B51D471DFD649C40363D6h8N" TargetMode="External"/><Relationship Id="rId23" Type="http://schemas.openxmlformats.org/officeDocument/2006/relationships/hyperlink" Target="consultantplus://offline/ref=37CBF9CA688EB4A7D0A1A2CD528BE4C7DB56D14C00B53DFB99306921214280EE245C1BDD9ED6C4C0ACD211E7B7D47B51D471DFD649C40363D6h8N" TargetMode="External"/><Relationship Id="rId28" Type="http://schemas.openxmlformats.org/officeDocument/2006/relationships/hyperlink" Target="consultantplus://offline/ref=37CBF9CA688EB4A7D0A1A2CD528BE4C7DA5FD34100B33DFB99306921214280EE245C1BDD9ED6C5C4A6D211E7B7D47B51D471DFD649C40363D6h8N" TargetMode="External"/><Relationship Id="rId36" Type="http://schemas.openxmlformats.org/officeDocument/2006/relationships/hyperlink" Target="consultantplus://offline/ref=37CBF9CA688EB4A7D0A1A2CD528BE4C7DA5FD64B05B23DFB99306921214280EE245C1BDD9ED6C4C5AED211E7B7D47B51D471DFD649C40363D6h8N" TargetMode="External"/><Relationship Id="rId49" Type="http://schemas.openxmlformats.org/officeDocument/2006/relationships/hyperlink" Target="consultantplus://offline/ref=37CBF9CA688EB4A7D0A1A2CD528BE4C7DB56D14C00B53DFB99306921214280EE245C1BDD9ED6C4C4A8D211E7B7D47B51D471DFD649C40363D6h8N" TargetMode="External"/><Relationship Id="rId10" Type="http://schemas.openxmlformats.org/officeDocument/2006/relationships/hyperlink" Target="consultantplus://offline/ref=37CBF9CA688EB4A7D0A1A2CD528BE4C7DB5ED1490EB03DFB99306921214280EE245C1BDD9ED6C1C4A6D211E7B7D47B51D471DFD649C40363D6h8N" TargetMode="External"/><Relationship Id="rId19" Type="http://schemas.openxmlformats.org/officeDocument/2006/relationships/hyperlink" Target="consultantplus://offline/ref=37CBF9CA688EB4A7D0A1A2CD528BE4C7DA5FD34100B33DFB99306921214280EE245C1BDD9ED6C4C6ABD211E7B7D47B51D471DFD649C40363D6h8N" TargetMode="External"/><Relationship Id="rId31" Type="http://schemas.openxmlformats.org/officeDocument/2006/relationships/hyperlink" Target="consultantplus://offline/ref=37CBF9CA688EB4A7D0A1A2CD528BE4C7DB56D14C00B53DFB99306921214280EE245C1BDD9ED6C4C0A7D211E7B7D47B51D471DFD649C40363D6h8N" TargetMode="External"/><Relationship Id="rId44" Type="http://schemas.openxmlformats.org/officeDocument/2006/relationships/hyperlink" Target="consultantplus://offline/ref=37CBF9CA688EB4A7D0A1A2CD528BE4C7DB56D14C00B53DFB99306921214280EE245C1BDD9ED6C4C1A9D211E7B7D47B51D471DFD649C40363D6h8N" TargetMode="External"/><Relationship Id="rId52" Type="http://schemas.openxmlformats.org/officeDocument/2006/relationships/hyperlink" Target="consultantplus://offline/ref=37CBF9CA688EB4A7D0A1A2CD528BE4C7DA5FD34100B33DFB99306921214280EE245C1BDD9ED6C5C7A6D211E7B7D47B51D471DFD649C40363D6h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CBF9CA688EB4A7D0A1A2CD528BE4C7D856D64C0FB23DFB99306921214280EE365C43D19FD1DAC4AAC747B6F2D8h8N" TargetMode="External"/><Relationship Id="rId14" Type="http://schemas.openxmlformats.org/officeDocument/2006/relationships/hyperlink" Target="consultantplus://offline/ref=37CBF9CA688EB4A7D0A1A2CD528BE4C7DA5FD64B05B23DFB99306921214280EE245C1BDD9ED6C4C4A8D211E7B7D47B51D471DFD649C40363D6h8N" TargetMode="External"/><Relationship Id="rId22" Type="http://schemas.openxmlformats.org/officeDocument/2006/relationships/hyperlink" Target="consultantplus://offline/ref=37CBF9CA688EB4A7D0A1A2CD528BE4C7DA5FD34100B33DFB99306921214280EE245C1BDD9ED6C5C4AFD211E7B7D47B51D471DFD649C40363D6h8N" TargetMode="External"/><Relationship Id="rId27" Type="http://schemas.openxmlformats.org/officeDocument/2006/relationships/hyperlink" Target="consultantplus://offline/ref=37CBF9CA688EB4A7D0A1A2CD528BE4C7DB56D14C00B53DFB99306921214280EE245C1BDD9ED6C4C0A9D211E7B7D47B51D471DFD649C40363D6h8N" TargetMode="External"/><Relationship Id="rId30" Type="http://schemas.openxmlformats.org/officeDocument/2006/relationships/hyperlink" Target="consultantplus://offline/ref=37CBF9CA688EB4A7D0A1A2CD528BE4C7DA5FD34100B33DFB99306921214280EE245C1BDD9ED6C5C5AAD211E7B7D47B51D471DFD649C40363D6h8N" TargetMode="External"/><Relationship Id="rId35" Type="http://schemas.openxmlformats.org/officeDocument/2006/relationships/hyperlink" Target="consultantplus://offline/ref=37CBF9CA688EB4A7D0A1A2CD528BE4C7DA5FD34100B33DFB99306921214280EE245C1BDD9ED6C5C5A7D211E7B7D47B51D471DFD649C40363D6h8N" TargetMode="External"/><Relationship Id="rId43" Type="http://schemas.openxmlformats.org/officeDocument/2006/relationships/hyperlink" Target="consultantplus://offline/ref=37CBF9CA688EB4A7D0A1A2CD528BE4C7DA5FD34100B33DFB99306921214280EE245C1BDD9ED6C5C7AED211E7B7D47B51D471DFD649C40363D6h8N" TargetMode="External"/><Relationship Id="rId48" Type="http://schemas.openxmlformats.org/officeDocument/2006/relationships/hyperlink" Target="consultantplus://offline/ref=37CBF9CA688EB4A7D0A1A2CD528BE4C7DA5FD64B05B23DFB99306921214280EE245C1BDD9ED6C4C6AFD211E7B7D47B51D471DFD649C40363D6h8N" TargetMode="External"/><Relationship Id="rId8" Type="http://schemas.openxmlformats.org/officeDocument/2006/relationships/hyperlink" Target="consultantplus://offline/ref=37CBF9CA688EB4A7D0A1A2CD528BE4C7DB56D54801BF3DFB99306921214280EE365C43D19FD1DAC4AAC747B6F2D8h8N" TargetMode="External"/><Relationship Id="rId51" Type="http://schemas.openxmlformats.org/officeDocument/2006/relationships/hyperlink" Target="consultantplus://offline/ref=37CBF9CA688EB4A7D0A1A2CD528BE4C7DA5FD34100B33DFB99306921214280EE245C1BDD9ED6C5C7A7D211E7B7D47B51D471DFD649C40363D6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21955</Words>
  <Characters>125144</Characters>
  <Application>Microsoft Office Word</Application>
  <DocSecurity>0</DocSecurity>
  <Lines>1042</Lines>
  <Paragraphs>293</Paragraphs>
  <ScaleCrop>false</ScaleCrop>
  <Company/>
  <LinksUpToDate>false</LinksUpToDate>
  <CharactersWithSpaces>146806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hwadmin</dc:creator>
  <cp:lastModifiedBy>hwadmin</cp:lastModifiedBy>
  <cp:revision>1</cp:revision>
  <dcterms:created xsi:type="dcterms:W3CDTF">2019-05-17T13:33:00Z</dcterms:created>
  <dcterms:modified xsi:type="dcterms:W3CDTF">2019-05-17T13:33:00Z</dcterms:modified>
</cp:coreProperties>
</file>